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40" w:rsidRPr="0072147D" w:rsidRDefault="00EB1440" w:rsidP="00EB1440">
      <w:pPr>
        <w:rPr>
          <w:b/>
          <w:sz w:val="28"/>
        </w:rPr>
      </w:pPr>
      <w:r>
        <w:rPr>
          <w:b/>
          <w:sz w:val="28"/>
        </w:rPr>
        <w:t>COLLEGE/School</w:t>
      </w:r>
      <w:r w:rsidRPr="0072147D">
        <w:rPr>
          <w:b/>
          <w:sz w:val="28"/>
        </w:rPr>
        <w:t xml:space="preserve"> – Goals Setting</w:t>
      </w:r>
    </w:p>
    <w:tbl>
      <w:tblPr>
        <w:tblStyle w:val="TableGrid"/>
        <w:tblW w:w="0" w:type="auto"/>
        <w:tblLook w:val="04A0" w:firstRow="1" w:lastRow="0" w:firstColumn="1" w:lastColumn="0" w:noHBand="0" w:noVBand="1"/>
      </w:tblPr>
      <w:tblGrid>
        <w:gridCol w:w="1705"/>
        <w:gridCol w:w="7645"/>
      </w:tblGrid>
      <w:tr w:rsidR="00EB1440" w:rsidTr="003A66F4">
        <w:tc>
          <w:tcPr>
            <w:tcW w:w="1705" w:type="dxa"/>
          </w:tcPr>
          <w:p w:rsidR="00EB1440" w:rsidRDefault="00EB1440" w:rsidP="003A66F4">
            <w:r>
              <w:t>Goal Level:</w:t>
            </w:r>
          </w:p>
        </w:tc>
        <w:tc>
          <w:tcPr>
            <w:tcW w:w="7645" w:type="dxa"/>
          </w:tcPr>
          <w:p w:rsidR="00EB1440" w:rsidRDefault="00EB1440" w:rsidP="003A66F4">
            <w:r>
              <w:rPr>
                <w:rFonts w:cstheme="minorHAnsi"/>
              </w:rPr>
              <w:t>○</w:t>
            </w:r>
            <w:r>
              <w:t xml:space="preserve"> College of Science and the Environment</w:t>
            </w:r>
            <w:r>
              <w:br/>
            </w:r>
            <w:r>
              <w:rPr>
                <w:rFonts w:cstheme="minorHAnsi"/>
              </w:rPr>
              <w:t>○</w:t>
            </w:r>
            <w:r>
              <w:t xml:space="preserve"> School of Natural Resources and Environment</w:t>
            </w:r>
          </w:p>
          <w:p w:rsidR="00EB1440" w:rsidRDefault="00EB1440" w:rsidP="00C1628F">
            <w:r>
              <w:rPr>
                <w:rFonts w:cstheme="minorHAnsi"/>
              </w:rPr>
              <w:t>○</w:t>
            </w:r>
            <w:r>
              <w:t xml:space="preserve"> S</w:t>
            </w:r>
            <w:r w:rsidR="00C1628F">
              <w:t>chool of Science and Medicine</w:t>
            </w:r>
            <w:bookmarkStart w:id="0" w:name="_GoBack"/>
            <w:bookmarkEnd w:id="0"/>
          </w:p>
        </w:tc>
      </w:tr>
      <w:tr w:rsidR="00EB1440" w:rsidTr="003A66F4">
        <w:tc>
          <w:tcPr>
            <w:tcW w:w="1705" w:type="dxa"/>
          </w:tcPr>
          <w:p w:rsidR="00EB1440" w:rsidRDefault="00EB1440" w:rsidP="00EB1440">
            <w:r>
              <w:t>Unit Contact:</w:t>
            </w:r>
          </w:p>
        </w:tc>
        <w:tc>
          <w:tcPr>
            <w:tcW w:w="7645" w:type="dxa"/>
          </w:tcPr>
          <w:p w:rsidR="00EB1440" w:rsidRDefault="00EB1440" w:rsidP="003A66F4"/>
          <w:p w:rsidR="00EB1440" w:rsidRDefault="00EB1440" w:rsidP="003A66F4"/>
        </w:tc>
      </w:tr>
    </w:tbl>
    <w:p w:rsidR="00EB1440" w:rsidRDefault="00EB1440" w:rsidP="00EB1440"/>
    <w:tbl>
      <w:tblPr>
        <w:tblStyle w:val="TableGrid"/>
        <w:tblW w:w="0" w:type="auto"/>
        <w:tblLayout w:type="fixed"/>
        <w:tblLook w:val="04A0" w:firstRow="1" w:lastRow="0" w:firstColumn="1" w:lastColumn="0" w:noHBand="0" w:noVBand="1"/>
      </w:tblPr>
      <w:tblGrid>
        <w:gridCol w:w="1705"/>
        <w:gridCol w:w="7645"/>
      </w:tblGrid>
      <w:tr w:rsidR="00EB1440" w:rsidTr="003A66F4">
        <w:tc>
          <w:tcPr>
            <w:tcW w:w="1705" w:type="dxa"/>
            <w:shd w:val="clear" w:color="auto" w:fill="EDEDED" w:themeFill="accent3" w:themeFillTint="33"/>
          </w:tcPr>
          <w:p w:rsidR="00EB1440" w:rsidRDefault="00EB1440" w:rsidP="003A66F4">
            <w:r>
              <w:t>College Goal:</w:t>
            </w:r>
          </w:p>
          <w:p w:rsidR="00EB1440" w:rsidRDefault="00EB1440" w:rsidP="003A66F4">
            <w:r>
              <w:t>(name of goal)</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shd w:val="clear" w:color="auto" w:fill="EDEDED" w:themeFill="accent3" w:themeFillTint="33"/>
          </w:tcPr>
          <w:p w:rsidR="00EB1440" w:rsidRDefault="00EB1440" w:rsidP="003A66F4">
            <w:r>
              <w:t>Statement or Description of Goal:</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tcPr>
          <w:p w:rsidR="00EB1440" w:rsidRDefault="00EB1440" w:rsidP="003A66F4">
            <w:r>
              <w:t>Goal Status:</w:t>
            </w:r>
          </w:p>
        </w:tc>
        <w:tc>
          <w:tcPr>
            <w:tcW w:w="7645" w:type="dxa"/>
          </w:tcPr>
          <w:p w:rsidR="00EB1440" w:rsidRDefault="00EB1440" w:rsidP="003A66F4">
            <w:r>
              <w:t>Active – Inactive</w:t>
            </w:r>
          </w:p>
        </w:tc>
      </w:tr>
      <w:tr w:rsidR="00EB1440" w:rsidTr="003A66F4">
        <w:tc>
          <w:tcPr>
            <w:tcW w:w="1705" w:type="dxa"/>
          </w:tcPr>
          <w:p w:rsidR="00EB1440" w:rsidRDefault="00EB1440" w:rsidP="003A66F4">
            <w:r>
              <w:t>Goal Type:</w:t>
            </w:r>
          </w:p>
          <w:p w:rsidR="00EB1440" w:rsidRDefault="00EB1440" w:rsidP="003A66F4">
            <w:r>
              <w:t>(select one)</w:t>
            </w:r>
          </w:p>
        </w:tc>
        <w:tc>
          <w:tcPr>
            <w:tcW w:w="7645" w:type="dxa"/>
          </w:tcPr>
          <w:p w:rsidR="00EB1440" w:rsidRDefault="00EB1440" w:rsidP="003A66F4">
            <w:r>
              <w:t>Administrative and Staffing</w:t>
            </w:r>
          </w:p>
          <w:p w:rsidR="00EB1440" w:rsidRDefault="00EB1440" w:rsidP="003A66F4">
            <w:r>
              <w:t>Infrastructure Resource Objectives</w:t>
            </w:r>
          </w:p>
          <w:p w:rsidR="00EB1440" w:rsidRDefault="00EB1440" w:rsidP="003A66F4">
            <w:r>
              <w:t>Operational Goal  not related to student learning</w:t>
            </w:r>
          </w:p>
          <w:p w:rsidR="00EB1440" w:rsidRDefault="00EB1440" w:rsidP="003A66F4">
            <w:r>
              <w:t>Student Learning</w:t>
            </w:r>
          </w:p>
          <w:p w:rsidR="00EB1440" w:rsidRDefault="00EB1440" w:rsidP="003A66F4">
            <w:r>
              <w:t xml:space="preserve">Other: </w:t>
            </w:r>
            <w:r w:rsidRPr="008D2D6C">
              <w:rPr>
                <w:i/>
              </w:rPr>
              <w:t>(specify)</w:t>
            </w:r>
          </w:p>
        </w:tc>
      </w:tr>
    </w:tbl>
    <w:p w:rsidR="00EB1440" w:rsidRDefault="00EB1440" w:rsidP="00EB1440">
      <w:r>
        <w:br/>
        <w:t>USE ADDITIONAL PAGES TO DOCUMENT ADDITIONAL STRATEGIES FOR THIS GOAL</w:t>
      </w:r>
    </w:p>
    <w:tbl>
      <w:tblPr>
        <w:tblStyle w:val="TableGrid"/>
        <w:tblW w:w="0" w:type="auto"/>
        <w:tblLook w:val="04A0" w:firstRow="1" w:lastRow="0" w:firstColumn="1" w:lastColumn="0" w:noHBand="0" w:noVBand="1"/>
      </w:tblPr>
      <w:tblGrid>
        <w:gridCol w:w="1705"/>
        <w:gridCol w:w="7645"/>
      </w:tblGrid>
      <w:tr w:rsidR="00EB1440" w:rsidTr="003A66F4">
        <w:tc>
          <w:tcPr>
            <w:tcW w:w="1705" w:type="dxa"/>
          </w:tcPr>
          <w:p w:rsidR="00EB1440" w:rsidRDefault="00EB1440" w:rsidP="003A66F4">
            <w:r>
              <w:t>Strategy Category:</w:t>
            </w:r>
          </w:p>
          <w:p w:rsidR="00EB1440" w:rsidRDefault="00EB1440" w:rsidP="003A66F4">
            <w:r>
              <w:t>(select one)</w:t>
            </w:r>
          </w:p>
        </w:tc>
        <w:tc>
          <w:tcPr>
            <w:tcW w:w="7645" w:type="dxa"/>
          </w:tcPr>
          <w:p w:rsidR="00EB1440" w:rsidRDefault="00EB1440" w:rsidP="003A66F4">
            <w:r>
              <w:t>Activity-Event                                  Report-Audit</w:t>
            </w:r>
          </w:p>
          <w:p w:rsidR="00EB1440" w:rsidRDefault="00EB1440" w:rsidP="003A66F4">
            <w:r>
              <w:t>Student Learning                            Survey-Focus Group</w:t>
            </w:r>
          </w:p>
          <w:p w:rsidR="00EB1440" w:rsidRDefault="00EB1440" w:rsidP="003A66F4">
            <w:r>
              <w:t xml:space="preserve">Other: </w:t>
            </w:r>
            <w:r w:rsidRPr="00322B14">
              <w:rPr>
                <w:i/>
              </w:rPr>
              <w:t>(specify)</w:t>
            </w:r>
          </w:p>
        </w:tc>
      </w:tr>
      <w:tr w:rsidR="00EB1440" w:rsidTr="003A66F4">
        <w:tc>
          <w:tcPr>
            <w:tcW w:w="1705" w:type="dxa"/>
            <w:shd w:val="clear" w:color="auto" w:fill="EDEDED" w:themeFill="accent3" w:themeFillTint="33"/>
          </w:tcPr>
          <w:p w:rsidR="00EB1440" w:rsidRDefault="00EB1440" w:rsidP="003A66F4">
            <w:r>
              <w:t>Statement or Description of Strategy:</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tcPr>
          <w:p w:rsidR="00EB1440" w:rsidRDefault="00EB1440" w:rsidP="003A66F4">
            <w:r>
              <w:t>Benchmark:</w:t>
            </w:r>
          </w:p>
          <w:p w:rsidR="00EB1440" w:rsidRDefault="00EB1440" w:rsidP="003A66F4">
            <w:r>
              <w:t>(success criteria)</w:t>
            </w:r>
          </w:p>
        </w:tc>
        <w:tc>
          <w:tcPr>
            <w:tcW w:w="7645" w:type="dxa"/>
          </w:tcPr>
          <w:p w:rsidR="00EB1440" w:rsidRDefault="00EB1440" w:rsidP="003A66F4"/>
        </w:tc>
      </w:tr>
      <w:tr w:rsidR="00EB1440" w:rsidTr="003A66F4">
        <w:tc>
          <w:tcPr>
            <w:tcW w:w="1705" w:type="dxa"/>
          </w:tcPr>
          <w:p w:rsidR="00EB1440" w:rsidRDefault="00EB1440" w:rsidP="003A66F4">
            <w:r>
              <w:t>Schedule/Notes:</w:t>
            </w:r>
          </w:p>
        </w:tc>
        <w:tc>
          <w:tcPr>
            <w:tcW w:w="7645" w:type="dxa"/>
          </w:tcPr>
          <w:p w:rsidR="00EB1440" w:rsidRDefault="00EB1440" w:rsidP="003A66F4"/>
          <w:p w:rsidR="00EB1440" w:rsidRDefault="00EB1440" w:rsidP="003A66F4"/>
        </w:tc>
      </w:tr>
      <w:tr w:rsidR="00EB1440" w:rsidTr="003A66F4">
        <w:tc>
          <w:tcPr>
            <w:tcW w:w="1705" w:type="dxa"/>
          </w:tcPr>
          <w:p w:rsidR="00EB1440" w:rsidRDefault="00EB1440" w:rsidP="003A66F4">
            <w:r>
              <w:t>Related Documents:</w:t>
            </w:r>
          </w:p>
        </w:tc>
        <w:tc>
          <w:tcPr>
            <w:tcW w:w="7645" w:type="dxa"/>
          </w:tcPr>
          <w:p w:rsidR="00EB1440" w:rsidRDefault="00EB1440" w:rsidP="003A66F4"/>
          <w:p w:rsidR="00EB1440" w:rsidRDefault="00EB1440" w:rsidP="003A66F4"/>
        </w:tc>
      </w:tr>
    </w:tbl>
    <w:p w:rsidR="00EB1440" w:rsidRDefault="00EB1440" w:rsidP="00EB1440"/>
    <w:tbl>
      <w:tblPr>
        <w:tblStyle w:val="TableGrid"/>
        <w:tblW w:w="0" w:type="auto"/>
        <w:tblLook w:val="04A0" w:firstRow="1" w:lastRow="0" w:firstColumn="1" w:lastColumn="0" w:noHBand="0" w:noVBand="1"/>
      </w:tblPr>
      <w:tblGrid>
        <w:gridCol w:w="4675"/>
        <w:gridCol w:w="4675"/>
      </w:tblGrid>
      <w:tr w:rsidR="00EB1440" w:rsidTr="003A66F4">
        <w:tc>
          <w:tcPr>
            <w:tcW w:w="4675" w:type="dxa"/>
          </w:tcPr>
          <w:p w:rsidR="00EB1440" w:rsidRDefault="00EB1440" w:rsidP="003A66F4">
            <w:r>
              <w:t>Related Tasks (optional):</w:t>
            </w:r>
          </w:p>
        </w:tc>
        <w:tc>
          <w:tcPr>
            <w:tcW w:w="4675" w:type="dxa"/>
          </w:tcPr>
          <w:p w:rsidR="00EB1440" w:rsidRDefault="00EB1440" w:rsidP="003A66F4"/>
          <w:p w:rsidR="00EB1440" w:rsidRDefault="00EB1440" w:rsidP="003A66F4"/>
        </w:tc>
      </w:tr>
      <w:tr w:rsidR="00EB1440" w:rsidTr="003A66F4">
        <w:tc>
          <w:tcPr>
            <w:tcW w:w="4675" w:type="dxa"/>
          </w:tcPr>
          <w:p w:rsidR="00EB1440" w:rsidRDefault="00EB1440" w:rsidP="003A66F4">
            <w:r>
              <w:t xml:space="preserve">Link Goal to: </w:t>
            </w:r>
            <w:r>
              <w:br/>
              <w:t>(e.g. CAFE or ILO)</w:t>
            </w:r>
          </w:p>
          <w:p w:rsidR="00EB1440" w:rsidRDefault="00EB1440" w:rsidP="003A66F4">
            <w:r>
              <w:t>-circle selection-</w:t>
            </w:r>
          </w:p>
        </w:tc>
        <w:tc>
          <w:tcPr>
            <w:tcW w:w="4675" w:type="dxa"/>
          </w:tcPr>
          <w:p w:rsidR="00EB1440" w:rsidRDefault="00EB1440" w:rsidP="003A66F4">
            <w:r>
              <w:t xml:space="preserve">Culture 1 – 2 – 3 </w:t>
            </w:r>
          </w:p>
          <w:p w:rsidR="00EB1440" w:rsidRDefault="00EB1440" w:rsidP="003A66F4">
            <w:r>
              <w:t xml:space="preserve">Academics  1 – 2 – 3 </w:t>
            </w:r>
          </w:p>
          <w:p w:rsidR="00EB1440" w:rsidRDefault="00EB1440" w:rsidP="003A66F4">
            <w:r>
              <w:t xml:space="preserve">Finance 1 – 2 – 3 </w:t>
            </w:r>
          </w:p>
          <w:p w:rsidR="00EB1440" w:rsidRDefault="00EB1440" w:rsidP="003A66F4">
            <w:r>
              <w:t xml:space="preserve">Enrollment 1 – 2 – 3 </w:t>
            </w:r>
          </w:p>
          <w:p w:rsidR="00EB1440" w:rsidRDefault="00EB1440" w:rsidP="003A66F4">
            <w:r>
              <w:t>ILO: Formal Communication</w:t>
            </w:r>
          </w:p>
          <w:p w:rsidR="00EB1440" w:rsidRDefault="00EB1440" w:rsidP="003A66F4">
            <w:r>
              <w:t>ILO: Use of Evidence</w:t>
            </w:r>
          </w:p>
          <w:p w:rsidR="00EB1440" w:rsidRDefault="00EB1440" w:rsidP="003A66F4">
            <w:r>
              <w:t>ILO: Analysis and Synthesis</w:t>
            </w:r>
          </w:p>
          <w:p w:rsidR="00EB1440" w:rsidRDefault="00EB1440" w:rsidP="003A66F4">
            <w:r>
              <w:t>ILO: Professional Responsibility</w:t>
            </w:r>
          </w:p>
        </w:tc>
      </w:tr>
      <w:tr w:rsidR="00EB1440" w:rsidTr="003A66F4">
        <w:tc>
          <w:tcPr>
            <w:tcW w:w="4675" w:type="dxa"/>
          </w:tcPr>
          <w:p w:rsidR="00EB1440" w:rsidRDefault="00EB1440" w:rsidP="003A66F4">
            <w:r>
              <w:t xml:space="preserve">Strategy Assignment: </w:t>
            </w:r>
            <w:r>
              <w:br/>
              <w:t>(who to contact and when)</w:t>
            </w:r>
          </w:p>
        </w:tc>
        <w:tc>
          <w:tcPr>
            <w:tcW w:w="4675" w:type="dxa"/>
          </w:tcPr>
          <w:p w:rsidR="00EB1440" w:rsidRDefault="00EB1440" w:rsidP="003A66F4"/>
          <w:p w:rsidR="00EB1440" w:rsidRDefault="00EB1440" w:rsidP="003A66F4"/>
        </w:tc>
      </w:tr>
    </w:tbl>
    <w:p w:rsidR="00EB1440" w:rsidRDefault="00EB1440" w:rsidP="00EB1440"/>
    <w:p w:rsidR="00EB1440" w:rsidRPr="0072147D" w:rsidRDefault="00EB1440" w:rsidP="00EB1440">
      <w:pPr>
        <w:rPr>
          <w:b/>
          <w:sz w:val="28"/>
        </w:rPr>
      </w:pPr>
      <w:r>
        <w:rPr>
          <w:b/>
          <w:sz w:val="28"/>
        </w:rPr>
        <w:lastRenderedPageBreak/>
        <w:t>COLLEGE/School</w:t>
      </w:r>
      <w:r w:rsidRPr="0072147D">
        <w:rPr>
          <w:b/>
          <w:sz w:val="28"/>
        </w:rPr>
        <w:t xml:space="preserve"> – Goals Setting</w:t>
      </w:r>
    </w:p>
    <w:tbl>
      <w:tblPr>
        <w:tblStyle w:val="TableGrid"/>
        <w:tblW w:w="0" w:type="auto"/>
        <w:tblLook w:val="04A0" w:firstRow="1" w:lastRow="0" w:firstColumn="1" w:lastColumn="0" w:noHBand="0" w:noVBand="1"/>
      </w:tblPr>
      <w:tblGrid>
        <w:gridCol w:w="1705"/>
        <w:gridCol w:w="7645"/>
      </w:tblGrid>
      <w:tr w:rsidR="00EB1440" w:rsidTr="003A66F4">
        <w:tc>
          <w:tcPr>
            <w:tcW w:w="1705" w:type="dxa"/>
          </w:tcPr>
          <w:p w:rsidR="00EB1440" w:rsidRDefault="00EB1440" w:rsidP="003A66F4">
            <w:r>
              <w:t>Goal Level:</w:t>
            </w:r>
          </w:p>
        </w:tc>
        <w:tc>
          <w:tcPr>
            <w:tcW w:w="7645" w:type="dxa"/>
          </w:tcPr>
          <w:p w:rsidR="00EB1440" w:rsidRDefault="00EB1440" w:rsidP="003A66F4">
            <w:r>
              <w:rPr>
                <w:rFonts w:cstheme="minorHAnsi"/>
              </w:rPr>
              <w:t>○</w:t>
            </w:r>
            <w:r>
              <w:t xml:space="preserve"> College of Science and the Environment</w:t>
            </w:r>
            <w:r>
              <w:br/>
            </w:r>
            <w:r>
              <w:rPr>
                <w:rFonts w:cstheme="minorHAnsi"/>
              </w:rPr>
              <w:t>○</w:t>
            </w:r>
            <w:r>
              <w:t xml:space="preserve"> School of Natural Resources and Environment</w:t>
            </w:r>
          </w:p>
          <w:p w:rsidR="00EB1440" w:rsidRDefault="00EB1440" w:rsidP="003A66F4">
            <w:r>
              <w:rPr>
                <w:rFonts w:cstheme="minorHAnsi"/>
              </w:rPr>
              <w:t>○</w:t>
            </w:r>
            <w:r>
              <w:t xml:space="preserve"> School of Science and Medicine – featuring Kool-Math Cee-Ess</w:t>
            </w:r>
          </w:p>
        </w:tc>
      </w:tr>
      <w:tr w:rsidR="00EB1440" w:rsidTr="003A66F4">
        <w:tc>
          <w:tcPr>
            <w:tcW w:w="1705" w:type="dxa"/>
          </w:tcPr>
          <w:p w:rsidR="00EB1440" w:rsidRDefault="00EB1440" w:rsidP="003A66F4">
            <w:r>
              <w:t>Unit Contact:</w:t>
            </w:r>
          </w:p>
        </w:tc>
        <w:tc>
          <w:tcPr>
            <w:tcW w:w="7645" w:type="dxa"/>
          </w:tcPr>
          <w:p w:rsidR="00EB1440" w:rsidRDefault="00EB1440" w:rsidP="003A66F4"/>
          <w:p w:rsidR="00EB1440" w:rsidRDefault="00EB1440" w:rsidP="003A66F4"/>
        </w:tc>
      </w:tr>
    </w:tbl>
    <w:p w:rsidR="00EB1440" w:rsidRDefault="00EB1440" w:rsidP="00EB1440"/>
    <w:tbl>
      <w:tblPr>
        <w:tblStyle w:val="TableGrid"/>
        <w:tblW w:w="0" w:type="auto"/>
        <w:tblLayout w:type="fixed"/>
        <w:tblLook w:val="04A0" w:firstRow="1" w:lastRow="0" w:firstColumn="1" w:lastColumn="0" w:noHBand="0" w:noVBand="1"/>
      </w:tblPr>
      <w:tblGrid>
        <w:gridCol w:w="1705"/>
        <w:gridCol w:w="7645"/>
      </w:tblGrid>
      <w:tr w:rsidR="00EB1440" w:rsidTr="003A66F4">
        <w:tc>
          <w:tcPr>
            <w:tcW w:w="1705" w:type="dxa"/>
            <w:shd w:val="clear" w:color="auto" w:fill="EDEDED" w:themeFill="accent3" w:themeFillTint="33"/>
          </w:tcPr>
          <w:p w:rsidR="00EB1440" w:rsidRDefault="00EB1440" w:rsidP="003A66F4">
            <w:r>
              <w:t>College Goal:</w:t>
            </w:r>
          </w:p>
          <w:p w:rsidR="00EB1440" w:rsidRDefault="00EB1440" w:rsidP="003A66F4">
            <w:r>
              <w:t>(name of goal)</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shd w:val="clear" w:color="auto" w:fill="EDEDED" w:themeFill="accent3" w:themeFillTint="33"/>
          </w:tcPr>
          <w:p w:rsidR="00EB1440" w:rsidRDefault="00EB1440" w:rsidP="003A66F4">
            <w:r>
              <w:t>Statement or Description of Goal:</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tcPr>
          <w:p w:rsidR="00EB1440" w:rsidRDefault="00EB1440" w:rsidP="003A66F4">
            <w:r>
              <w:t>Goal Status:</w:t>
            </w:r>
          </w:p>
        </w:tc>
        <w:tc>
          <w:tcPr>
            <w:tcW w:w="7645" w:type="dxa"/>
          </w:tcPr>
          <w:p w:rsidR="00EB1440" w:rsidRDefault="00EB1440" w:rsidP="003A66F4">
            <w:r>
              <w:t>Active – Inactive</w:t>
            </w:r>
          </w:p>
        </w:tc>
      </w:tr>
      <w:tr w:rsidR="00EB1440" w:rsidTr="003A66F4">
        <w:tc>
          <w:tcPr>
            <w:tcW w:w="1705" w:type="dxa"/>
          </w:tcPr>
          <w:p w:rsidR="00EB1440" w:rsidRDefault="00EB1440" w:rsidP="003A66F4">
            <w:r>
              <w:t>Goal Type:</w:t>
            </w:r>
          </w:p>
          <w:p w:rsidR="00EB1440" w:rsidRDefault="00EB1440" w:rsidP="003A66F4">
            <w:r>
              <w:t>(select one)</w:t>
            </w:r>
          </w:p>
        </w:tc>
        <w:tc>
          <w:tcPr>
            <w:tcW w:w="7645" w:type="dxa"/>
          </w:tcPr>
          <w:p w:rsidR="00EB1440" w:rsidRDefault="00EB1440" w:rsidP="003A66F4">
            <w:r>
              <w:t>Administrative and Staffing</w:t>
            </w:r>
          </w:p>
          <w:p w:rsidR="00EB1440" w:rsidRDefault="00EB1440" w:rsidP="003A66F4">
            <w:r>
              <w:t>Infrastructure Resource Objectives</w:t>
            </w:r>
          </w:p>
          <w:p w:rsidR="00EB1440" w:rsidRDefault="00EB1440" w:rsidP="003A66F4">
            <w:r>
              <w:t>Operational Goal  not related to student learning</w:t>
            </w:r>
          </w:p>
          <w:p w:rsidR="00EB1440" w:rsidRDefault="00EB1440" w:rsidP="003A66F4">
            <w:r>
              <w:t>Student Learning</w:t>
            </w:r>
          </w:p>
          <w:p w:rsidR="00EB1440" w:rsidRDefault="00EB1440" w:rsidP="003A66F4">
            <w:r>
              <w:t xml:space="preserve">Other: </w:t>
            </w:r>
            <w:r w:rsidRPr="008D2D6C">
              <w:rPr>
                <w:i/>
              </w:rPr>
              <w:t>(specify)</w:t>
            </w:r>
          </w:p>
        </w:tc>
      </w:tr>
    </w:tbl>
    <w:p w:rsidR="00EB1440" w:rsidRDefault="00EB1440" w:rsidP="00EB1440">
      <w:r>
        <w:br/>
        <w:t>USE ADDITIONAL PAGES TO DOCUMENT ADDITIONAL STRATEGIES FOR THIS GOAL</w:t>
      </w:r>
    </w:p>
    <w:tbl>
      <w:tblPr>
        <w:tblStyle w:val="TableGrid"/>
        <w:tblW w:w="0" w:type="auto"/>
        <w:tblLook w:val="04A0" w:firstRow="1" w:lastRow="0" w:firstColumn="1" w:lastColumn="0" w:noHBand="0" w:noVBand="1"/>
      </w:tblPr>
      <w:tblGrid>
        <w:gridCol w:w="1705"/>
        <w:gridCol w:w="7645"/>
      </w:tblGrid>
      <w:tr w:rsidR="00EB1440" w:rsidTr="003A66F4">
        <w:tc>
          <w:tcPr>
            <w:tcW w:w="1705" w:type="dxa"/>
          </w:tcPr>
          <w:p w:rsidR="00EB1440" w:rsidRDefault="00EB1440" w:rsidP="003A66F4">
            <w:r>
              <w:t>Strategy Category:</w:t>
            </w:r>
          </w:p>
          <w:p w:rsidR="00EB1440" w:rsidRDefault="00EB1440" w:rsidP="003A66F4">
            <w:r>
              <w:t>(select one)</w:t>
            </w:r>
          </w:p>
        </w:tc>
        <w:tc>
          <w:tcPr>
            <w:tcW w:w="7645" w:type="dxa"/>
          </w:tcPr>
          <w:p w:rsidR="00EB1440" w:rsidRDefault="00EB1440" w:rsidP="003A66F4">
            <w:r>
              <w:t>Activity-Event                                  Report-Audit</w:t>
            </w:r>
          </w:p>
          <w:p w:rsidR="00EB1440" w:rsidRDefault="00EB1440" w:rsidP="003A66F4">
            <w:r>
              <w:t>Student Learning                            Survey-Focus Group</w:t>
            </w:r>
          </w:p>
          <w:p w:rsidR="00EB1440" w:rsidRDefault="00EB1440" w:rsidP="003A66F4">
            <w:r>
              <w:t xml:space="preserve">Other: </w:t>
            </w:r>
            <w:r w:rsidRPr="00322B14">
              <w:rPr>
                <w:i/>
              </w:rPr>
              <w:t>(specify)</w:t>
            </w:r>
          </w:p>
        </w:tc>
      </w:tr>
      <w:tr w:rsidR="00EB1440" w:rsidTr="003A66F4">
        <w:tc>
          <w:tcPr>
            <w:tcW w:w="1705" w:type="dxa"/>
            <w:shd w:val="clear" w:color="auto" w:fill="EDEDED" w:themeFill="accent3" w:themeFillTint="33"/>
          </w:tcPr>
          <w:p w:rsidR="00EB1440" w:rsidRDefault="00EB1440" w:rsidP="003A66F4">
            <w:r>
              <w:t>Statement or Description of Strategy:</w:t>
            </w:r>
          </w:p>
        </w:tc>
        <w:tc>
          <w:tcPr>
            <w:tcW w:w="7645" w:type="dxa"/>
            <w:shd w:val="clear" w:color="auto" w:fill="EDEDED" w:themeFill="accent3" w:themeFillTint="33"/>
          </w:tcPr>
          <w:p w:rsidR="00EB1440" w:rsidRDefault="00EB1440" w:rsidP="003A66F4"/>
          <w:p w:rsidR="00EB1440" w:rsidRDefault="00EB1440" w:rsidP="003A66F4"/>
          <w:p w:rsidR="00EB1440" w:rsidRDefault="00EB1440" w:rsidP="003A66F4"/>
        </w:tc>
      </w:tr>
      <w:tr w:rsidR="00EB1440" w:rsidTr="003A66F4">
        <w:tc>
          <w:tcPr>
            <w:tcW w:w="1705" w:type="dxa"/>
          </w:tcPr>
          <w:p w:rsidR="00EB1440" w:rsidRDefault="00EB1440" w:rsidP="003A66F4">
            <w:r>
              <w:t>Benchmark:</w:t>
            </w:r>
          </w:p>
          <w:p w:rsidR="00EB1440" w:rsidRDefault="00EB1440" w:rsidP="003A66F4">
            <w:r>
              <w:t>(success criteria)</w:t>
            </w:r>
          </w:p>
        </w:tc>
        <w:tc>
          <w:tcPr>
            <w:tcW w:w="7645" w:type="dxa"/>
          </w:tcPr>
          <w:p w:rsidR="00EB1440" w:rsidRDefault="00EB1440" w:rsidP="003A66F4"/>
        </w:tc>
      </w:tr>
      <w:tr w:rsidR="00EB1440" w:rsidTr="003A66F4">
        <w:tc>
          <w:tcPr>
            <w:tcW w:w="1705" w:type="dxa"/>
          </w:tcPr>
          <w:p w:rsidR="00EB1440" w:rsidRDefault="00EB1440" w:rsidP="003A66F4">
            <w:r>
              <w:t>Schedule/Notes:</w:t>
            </w:r>
          </w:p>
        </w:tc>
        <w:tc>
          <w:tcPr>
            <w:tcW w:w="7645" w:type="dxa"/>
          </w:tcPr>
          <w:p w:rsidR="00EB1440" w:rsidRDefault="00EB1440" w:rsidP="003A66F4"/>
          <w:p w:rsidR="00EB1440" w:rsidRDefault="00EB1440" w:rsidP="003A66F4"/>
        </w:tc>
      </w:tr>
      <w:tr w:rsidR="00EB1440" w:rsidTr="003A66F4">
        <w:tc>
          <w:tcPr>
            <w:tcW w:w="1705" w:type="dxa"/>
          </w:tcPr>
          <w:p w:rsidR="00EB1440" w:rsidRDefault="00EB1440" w:rsidP="003A66F4">
            <w:r>
              <w:t>Related Documents:</w:t>
            </w:r>
          </w:p>
        </w:tc>
        <w:tc>
          <w:tcPr>
            <w:tcW w:w="7645" w:type="dxa"/>
          </w:tcPr>
          <w:p w:rsidR="00EB1440" w:rsidRDefault="00EB1440" w:rsidP="003A66F4"/>
          <w:p w:rsidR="00EB1440" w:rsidRDefault="00EB1440" w:rsidP="003A66F4"/>
        </w:tc>
      </w:tr>
    </w:tbl>
    <w:p w:rsidR="00EB1440" w:rsidRDefault="00EB1440" w:rsidP="00EB1440"/>
    <w:tbl>
      <w:tblPr>
        <w:tblStyle w:val="TableGrid"/>
        <w:tblW w:w="0" w:type="auto"/>
        <w:tblLook w:val="04A0" w:firstRow="1" w:lastRow="0" w:firstColumn="1" w:lastColumn="0" w:noHBand="0" w:noVBand="1"/>
      </w:tblPr>
      <w:tblGrid>
        <w:gridCol w:w="4675"/>
        <w:gridCol w:w="4675"/>
      </w:tblGrid>
      <w:tr w:rsidR="00EB1440" w:rsidTr="003A66F4">
        <w:tc>
          <w:tcPr>
            <w:tcW w:w="4675" w:type="dxa"/>
          </w:tcPr>
          <w:p w:rsidR="00EB1440" w:rsidRDefault="00EB1440" w:rsidP="003A66F4">
            <w:r>
              <w:t>Related Tasks (optional):</w:t>
            </w:r>
          </w:p>
        </w:tc>
        <w:tc>
          <w:tcPr>
            <w:tcW w:w="4675" w:type="dxa"/>
          </w:tcPr>
          <w:p w:rsidR="00EB1440" w:rsidRDefault="00EB1440" w:rsidP="003A66F4"/>
          <w:p w:rsidR="00EB1440" w:rsidRDefault="00EB1440" w:rsidP="003A66F4"/>
        </w:tc>
      </w:tr>
      <w:tr w:rsidR="00EB1440" w:rsidTr="003A66F4">
        <w:tc>
          <w:tcPr>
            <w:tcW w:w="4675" w:type="dxa"/>
          </w:tcPr>
          <w:p w:rsidR="00EB1440" w:rsidRDefault="00EB1440" w:rsidP="003A66F4">
            <w:r>
              <w:t xml:space="preserve">Link Goal to: </w:t>
            </w:r>
            <w:r>
              <w:br/>
              <w:t>(e.g. CAFE or ILO)</w:t>
            </w:r>
          </w:p>
          <w:p w:rsidR="00EB1440" w:rsidRDefault="00EB1440" w:rsidP="003A66F4">
            <w:r>
              <w:t>-circle selection-</w:t>
            </w:r>
          </w:p>
        </w:tc>
        <w:tc>
          <w:tcPr>
            <w:tcW w:w="4675" w:type="dxa"/>
          </w:tcPr>
          <w:p w:rsidR="00EB1440" w:rsidRDefault="00EB1440" w:rsidP="003A66F4">
            <w:r>
              <w:t xml:space="preserve">Culture 1 – 2 – 3 </w:t>
            </w:r>
          </w:p>
          <w:p w:rsidR="00EB1440" w:rsidRDefault="00EB1440" w:rsidP="003A66F4">
            <w:r>
              <w:t xml:space="preserve">Academics  1 – 2 – 3 </w:t>
            </w:r>
          </w:p>
          <w:p w:rsidR="00EB1440" w:rsidRDefault="00EB1440" w:rsidP="003A66F4">
            <w:r>
              <w:t xml:space="preserve">Finance 1 – 2 – 3 </w:t>
            </w:r>
          </w:p>
          <w:p w:rsidR="00EB1440" w:rsidRDefault="00EB1440" w:rsidP="003A66F4">
            <w:r>
              <w:t xml:space="preserve">Enrollment 1 – 2 – 3 </w:t>
            </w:r>
          </w:p>
          <w:p w:rsidR="00EB1440" w:rsidRDefault="00EB1440" w:rsidP="003A66F4">
            <w:r>
              <w:t>ILO: Formal Communication</w:t>
            </w:r>
          </w:p>
          <w:p w:rsidR="00EB1440" w:rsidRDefault="00EB1440" w:rsidP="003A66F4">
            <w:r>
              <w:t>ILO: Use of Evidence</w:t>
            </w:r>
          </w:p>
          <w:p w:rsidR="00EB1440" w:rsidRDefault="00EB1440" w:rsidP="003A66F4">
            <w:r>
              <w:t>ILO: Analysis and Synthesis</w:t>
            </w:r>
          </w:p>
          <w:p w:rsidR="00EB1440" w:rsidRDefault="00EB1440" w:rsidP="003A66F4">
            <w:r>
              <w:t>ILO: Professional Responsibility</w:t>
            </w:r>
          </w:p>
        </w:tc>
      </w:tr>
      <w:tr w:rsidR="00EB1440" w:rsidTr="003A66F4">
        <w:tc>
          <w:tcPr>
            <w:tcW w:w="4675" w:type="dxa"/>
          </w:tcPr>
          <w:p w:rsidR="00EB1440" w:rsidRDefault="00EB1440" w:rsidP="003A66F4">
            <w:r>
              <w:t xml:space="preserve">Strategy Assignment: </w:t>
            </w:r>
            <w:r>
              <w:br/>
              <w:t>(who to contact and when)</w:t>
            </w:r>
          </w:p>
        </w:tc>
        <w:tc>
          <w:tcPr>
            <w:tcW w:w="4675" w:type="dxa"/>
          </w:tcPr>
          <w:p w:rsidR="00EB1440" w:rsidRDefault="00EB1440" w:rsidP="003A66F4"/>
          <w:p w:rsidR="00EB1440" w:rsidRDefault="00EB1440" w:rsidP="003A66F4"/>
        </w:tc>
      </w:tr>
    </w:tbl>
    <w:p w:rsidR="00EB1440" w:rsidRPr="00EB1440" w:rsidRDefault="00EB1440" w:rsidP="00EB1440">
      <w:pPr>
        <w:rPr>
          <w:rFonts w:cstheme="minorHAnsi"/>
          <w:b/>
          <w:color w:val="333333"/>
          <w:szCs w:val="20"/>
        </w:rPr>
      </w:pPr>
      <w:r>
        <w:br w:type="page"/>
      </w:r>
      <w:r w:rsidRPr="00EB1440">
        <w:rPr>
          <w:rFonts w:cstheme="minorHAnsi"/>
          <w:b/>
          <w:color w:val="333333"/>
          <w:szCs w:val="20"/>
        </w:rPr>
        <w:lastRenderedPageBreak/>
        <w:t>Planning Units Goals</w:t>
      </w:r>
    </w:p>
    <w:p w:rsidR="00EB1440" w:rsidRPr="00EB1440" w:rsidRDefault="00EB1440" w:rsidP="00EB1440">
      <w:pPr>
        <w:rPr>
          <w:rFonts w:cstheme="minorHAnsi"/>
          <w:color w:val="333333"/>
          <w:szCs w:val="20"/>
        </w:rPr>
      </w:pPr>
      <w:r w:rsidRPr="00EB1440">
        <w:rPr>
          <w:rFonts w:cstheme="minorHAnsi"/>
          <w:color w:val="333333"/>
          <w:szCs w:val="20"/>
        </w:rPr>
        <w:t>Planning Units are the operational entities of the university, assigned specific functionalities and supported by institutional budgets, which develop their own strategic plans in support of institutional goals. Each Planning Unit should have a mission statement and establish goals aligned to their mission and operation, as well as goals that address the university strategic plan and institutional learning outcomes we expect of all LSSU graduates. Writing SMART Goals (an acronym based upon: specific-measurable-agreed upon-realistic-time based) helps focus on developing goals that are clear, specific, and reachable.  (Master Goal &gt; </w:t>
      </w:r>
      <w:r w:rsidRPr="00EB1440">
        <w:rPr>
          <w:rFonts w:cstheme="minorHAnsi"/>
          <w:b/>
          <w:bCs/>
          <w:color w:val="333333"/>
          <w:szCs w:val="20"/>
        </w:rPr>
        <w:t>Goal</w:t>
      </w:r>
      <w:r w:rsidRPr="00EB1440">
        <w:rPr>
          <w:rFonts w:cstheme="minorHAnsi"/>
          <w:color w:val="333333"/>
          <w:szCs w:val="20"/>
        </w:rPr>
        <w:t> &gt; Strategy/Measure &gt; Finding &gt; Action)</w:t>
      </w:r>
    </w:p>
    <w:p w:rsidR="00EB1440" w:rsidRPr="00EB1440" w:rsidRDefault="00EB1440" w:rsidP="00EB1440">
      <w:pPr>
        <w:autoSpaceDE w:val="0"/>
        <w:autoSpaceDN w:val="0"/>
        <w:adjustRightInd w:val="0"/>
        <w:spacing w:after="0" w:line="240" w:lineRule="auto"/>
        <w:contextualSpacing/>
        <w:rPr>
          <w:rFonts w:cstheme="minorHAnsi"/>
          <w:b/>
          <w:szCs w:val="20"/>
        </w:rPr>
      </w:pPr>
      <w:r w:rsidRPr="00EB1440">
        <w:rPr>
          <w:rFonts w:cstheme="minorHAnsi"/>
          <w:b/>
          <w:szCs w:val="20"/>
        </w:rPr>
        <w:t>CAFE Master Goals for Culture:</w:t>
      </w:r>
    </w:p>
    <w:p w:rsidR="00EB1440" w:rsidRPr="00EB1440" w:rsidRDefault="00EB1440" w:rsidP="00EB1440">
      <w:pPr>
        <w:numPr>
          <w:ilvl w:val="0"/>
          <w:numId w:val="2"/>
        </w:numPr>
        <w:spacing w:after="0" w:line="240" w:lineRule="auto"/>
        <w:ind w:hanging="360"/>
        <w:contextualSpacing/>
        <w:rPr>
          <w:rFonts w:cstheme="minorHAnsi"/>
          <w:szCs w:val="20"/>
        </w:rPr>
      </w:pPr>
      <w:r w:rsidRPr="00EB1440">
        <w:rPr>
          <w:rFonts w:cstheme="minorHAnsi"/>
          <w:szCs w:val="20"/>
        </w:rPr>
        <w:t xml:space="preserve">We cultivate an environment of inclusion where all members treat others with dignity and respect. </w:t>
      </w:r>
    </w:p>
    <w:p w:rsidR="00EB1440" w:rsidRPr="00EB1440" w:rsidRDefault="00EB1440" w:rsidP="00EB1440">
      <w:pPr>
        <w:numPr>
          <w:ilvl w:val="0"/>
          <w:numId w:val="2"/>
        </w:numPr>
        <w:spacing w:after="0" w:line="240" w:lineRule="auto"/>
        <w:ind w:hanging="360"/>
        <w:contextualSpacing/>
        <w:rPr>
          <w:rFonts w:cstheme="minorHAnsi"/>
          <w:szCs w:val="20"/>
        </w:rPr>
      </w:pPr>
      <w:r w:rsidRPr="00EB1440">
        <w:rPr>
          <w:rFonts w:cstheme="minorHAnsi"/>
          <w:szCs w:val="20"/>
        </w:rPr>
        <w:t xml:space="preserve">We cultivate open communication, engagement, and behaviors that strengthen community, across campus and in the wider region. </w:t>
      </w:r>
    </w:p>
    <w:p w:rsidR="00EB1440" w:rsidRPr="00EB1440" w:rsidRDefault="00EB1440" w:rsidP="00EB1440">
      <w:pPr>
        <w:numPr>
          <w:ilvl w:val="0"/>
          <w:numId w:val="2"/>
        </w:numPr>
        <w:spacing w:after="0" w:line="240" w:lineRule="auto"/>
        <w:ind w:hanging="360"/>
        <w:contextualSpacing/>
        <w:rPr>
          <w:rFonts w:cstheme="minorHAnsi"/>
          <w:szCs w:val="20"/>
        </w:rPr>
      </w:pPr>
      <w:r w:rsidRPr="00EB1440">
        <w:rPr>
          <w:rFonts w:cstheme="minorHAnsi"/>
          <w:szCs w:val="20"/>
        </w:rPr>
        <w:t xml:space="preserve">We cultivate continuous self-improvement through service, assessment, and accountability. </w:t>
      </w:r>
    </w:p>
    <w:p w:rsidR="00EB1440" w:rsidRPr="00EB1440" w:rsidRDefault="00EB1440" w:rsidP="00EB1440">
      <w:pPr>
        <w:autoSpaceDE w:val="0"/>
        <w:autoSpaceDN w:val="0"/>
        <w:adjustRightInd w:val="0"/>
        <w:spacing w:after="0" w:line="240" w:lineRule="auto"/>
        <w:contextualSpacing/>
        <w:rPr>
          <w:rFonts w:cstheme="minorHAnsi"/>
          <w:b/>
          <w:szCs w:val="20"/>
        </w:rPr>
      </w:pPr>
      <w:r w:rsidRPr="00EB1440">
        <w:rPr>
          <w:rFonts w:cstheme="minorHAnsi"/>
          <w:b/>
          <w:szCs w:val="20"/>
        </w:rPr>
        <w:t>CAFE Master Goals for Academics:</w:t>
      </w:r>
    </w:p>
    <w:p w:rsidR="00EB1440" w:rsidRPr="00EB1440" w:rsidRDefault="00EB1440" w:rsidP="00EB1440">
      <w:pPr>
        <w:numPr>
          <w:ilvl w:val="0"/>
          <w:numId w:val="5"/>
        </w:numPr>
        <w:shd w:val="clear" w:color="auto" w:fill="FFFFFF"/>
        <w:spacing w:after="0" w:line="240" w:lineRule="auto"/>
        <w:contextualSpacing/>
        <w:rPr>
          <w:rFonts w:eastAsia="Times New Roman" w:cstheme="minorHAnsi"/>
          <w:color w:val="222222"/>
          <w:szCs w:val="20"/>
        </w:rPr>
      </w:pPr>
      <w:r w:rsidRPr="00EB1440">
        <w:rPr>
          <w:rFonts w:eastAsia="Times New Roman" w:cstheme="minorHAnsi"/>
          <w:color w:val="222222"/>
          <w:szCs w:val="20"/>
        </w:rPr>
        <w:t>We will cultivate continuous academic and co-curricular improvement to provide relevant programs and support services.</w:t>
      </w:r>
    </w:p>
    <w:p w:rsidR="00EB1440" w:rsidRPr="00EB1440" w:rsidRDefault="00EB1440" w:rsidP="00EB1440">
      <w:pPr>
        <w:numPr>
          <w:ilvl w:val="0"/>
          <w:numId w:val="5"/>
        </w:numPr>
        <w:shd w:val="clear" w:color="auto" w:fill="FFFFFF"/>
        <w:spacing w:after="0" w:line="240" w:lineRule="auto"/>
        <w:contextualSpacing/>
        <w:rPr>
          <w:rFonts w:eastAsia="Times New Roman" w:cstheme="minorHAnsi"/>
          <w:color w:val="222222"/>
          <w:szCs w:val="20"/>
        </w:rPr>
      </w:pPr>
      <w:r w:rsidRPr="00EB1440">
        <w:rPr>
          <w:rFonts w:eastAsia="Times New Roman" w:cstheme="minorHAnsi"/>
          <w:color w:val="222222"/>
          <w:szCs w:val="20"/>
        </w:rPr>
        <w:t xml:space="preserve">We will cultivate student educational experiences that add value and allow students to reach their full potential. </w:t>
      </w:r>
    </w:p>
    <w:p w:rsidR="00EB1440" w:rsidRPr="00EB1440" w:rsidRDefault="00EB1440" w:rsidP="00EB1440">
      <w:pPr>
        <w:numPr>
          <w:ilvl w:val="0"/>
          <w:numId w:val="5"/>
        </w:numPr>
        <w:shd w:val="clear" w:color="auto" w:fill="FFFFFF"/>
        <w:spacing w:after="0" w:line="240" w:lineRule="auto"/>
        <w:contextualSpacing/>
        <w:rPr>
          <w:rFonts w:eastAsia="Times New Roman" w:cstheme="minorHAnsi"/>
          <w:color w:val="222222"/>
          <w:szCs w:val="20"/>
        </w:rPr>
      </w:pPr>
      <w:r w:rsidRPr="00EB1440">
        <w:rPr>
          <w:rFonts w:eastAsia="Times New Roman" w:cstheme="minorHAnsi"/>
          <w:color w:val="222222"/>
          <w:szCs w:val="20"/>
        </w:rPr>
        <w:t>We will cultivate programs that support individual growth within the curricular, co-curricular, and non-curricular realms culminating in degree completion and endorsement of lifelong learning.</w:t>
      </w:r>
    </w:p>
    <w:p w:rsidR="00EB1440" w:rsidRPr="00EB1440" w:rsidRDefault="00EB1440" w:rsidP="00EB1440">
      <w:pPr>
        <w:autoSpaceDE w:val="0"/>
        <w:autoSpaceDN w:val="0"/>
        <w:adjustRightInd w:val="0"/>
        <w:spacing w:after="0" w:line="240" w:lineRule="auto"/>
        <w:contextualSpacing/>
        <w:rPr>
          <w:rFonts w:cstheme="minorHAnsi"/>
          <w:b/>
          <w:szCs w:val="20"/>
        </w:rPr>
      </w:pPr>
      <w:r w:rsidRPr="00EB1440">
        <w:rPr>
          <w:rFonts w:cstheme="minorHAnsi"/>
          <w:b/>
          <w:szCs w:val="20"/>
        </w:rPr>
        <w:t>CAFE Master Goals for Finance:</w:t>
      </w:r>
    </w:p>
    <w:p w:rsidR="00EB1440" w:rsidRPr="00EB1440" w:rsidRDefault="00EB1440" w:rsidP="00EB1440">
      <w:pPr>
        <w:pStyle w:val="ListParagraph"/>
        <w:numPr>
          <w:ilvl w:val="0"/>
          <w:numId w:val="3"/>
        </w:numPr>
        <w:autoSpaceDE w:val="0"/>
        <w:autoSpaceDN w:val="0"/>
        <w:adjustRightInd w:val="0"/>
        <w:spacing w:after="0" w:line="240" w:lineRule="auto"/>
        <w:rPr>
          <w:rFonts w:cstheme="minorHAnsi"/>
          <w:szCs w:val="20"/>
        </w:rPr>
      </w:pPr>
      <w:r w:rsidRPr="00EB1440">
        <w:rPr>
          <w:rFonts w:cstheme="minorHAnsi"/>
          <w:szCs w:val="20"/>
        </w:rPr>
        <w:t>We will cultivate a culture of continuous improvement through accountability and sustainability practices, regular financial reviews, and periodic reporting.</w:t>
      </w:r>
    </w:p>
    <w:p w:rsidR="00EB1440" w:rsidRPr="00EB1440" w:rsidRDefault="00EB1440" w:rsidP="00EB1440">
      <w:pPr>
        <w:pStyle w:val="ListParagraph"/>
        <w:numPr>
          <w:ilvl w:val="0"/>
          <w:numId w:val="3"/>
        </w:numPr>
        <w:autoSpaceDE w:val="0"/>
        <w:autoSpaceDN w:val="0"/>
        <w:adjustRightInd w:val="0"/>
        <w:spacing w:after="0" w:line="240" w:lineRule="auto"/>
        <w:rPr>
          <w:rFonts w:cstheme="minorHAnsi"/>
          <w:szCs w:val="20"/>
        </w:rPr>
      </w:pPr>
      <w:r w:rsidRPr="00EB1440">
        <w:rPr>
          <w:rFonts w:cstheme="minorHAnsi"/>
          <w:szCs w:val="20"/>
        </w:rPr>
        <w:t>We will cultivate data-informed budgetary processes that are open, transparent, and in alignment with institutional priorities.</w:t>
      </w:r>
    </w:p>
    <w:p w:rsidR="00EB1440" w:rsidRPr="00EB1440" w:rsidRDefault="00EB1440" w:rsidP="00EB1440">
      <w:pPr>
        <w:pStyle w:val="ListParagraph"/>
        <w:numPr>
          <w:ilvl w:val="0"/>
          <w:numId w:val="3"/>
        </w:numPr>
        <w:autoSpaceDE w:val="0"/>
        <w:autoSpaceDN w:val="0"/>
        <w:adjustRightInd w:val="0"/>
        <w:spacing w:after="0" w:line="240" w:lineRule="auto"/>
        <w:rPr>
          <w:rFonts w:cstheme="minorHAnsi"/>
          <w:szCs w:val="20"/>
        </w:rPr>
      </w:pPr>
      <w:r w:rsidRPr="00EB1440">
        <w:rPr>
          <w:rFonts w:cstheme="minorHAnsi"/>
          <w:szCs w:val="20"/>
        </w:rPr>
        <w:t xml:space="preserve">We will cultivate viable entrepreneurial efforts to efficiently support evolving institutional needs, and to support new financially-viable, mission-driven opportunities. </w:t>
      </w:r>
    </w:p>
    <w:p w:rsidR="00EB1440" w:rsidRPr="00EB1440" w:rsidRDefault="00EB1440" w:rsidP="00EB1440">
      <w:pPr>
        <w:autoSpaceDE w:val="0"/>
        <w:autoSpaceDN w:val="0"/>
        <w:adjustRightInd w:val="0"/>
        <w:spacing w:after="0" w:line="240" w:lineRule="auto"/>
        <w:contextualSpacing/>
        <w:rPr>
          <w:rFonts w:cstheme="minorHAnsi"/>
          <w:b/>
          <w:szCs w:val="20"/>
        </w:rPr>
      </w:pPr>
      <w:r w:rsidRPr="00EB1440">
        <w:rPr>
          <w:rFonts w:cstheme="minorHAnsi"/>
          <w:b/>
          <w:szCs w:val="20"/>
        </w:rPr>
        <w:t>CAFE Master Goals for Enrollment:</w:t>
      </w:r>
    </w:p>
    <w:p w:rsidR="00EB1440" w:rsidRPr="00EB1440" w:rsidRDefault="00EB1440" w:rsidP="00EB1440">
      <w:pPr>
        <w:pStyle w:val="ListParagraph"/>
        <w:numPr>
          <w:ilvl w:val="0"/>
          <w:numId w:val="4"/>
        </w:numPr>
        <w:spacing w:after="0" w:line="240" w:lineRule="auto"/>
        <w:rPr>
          <w:rFonts w:cstheme="minorHAnsi"/>
          <w:szCs w:val="20"/>
        </w:rPr>
      </w:pPr>
      <w:r w:rsidRPr="00EB1440">
        <w:rPr>
          <w:rFonts w:cstheme="minorHAnsi"/>
          <w:szCs w:val="20"/>
        </w:rPr>
        <w:t>We will cultivate, maintain, and support an enrollment management strategic plan that will center on programs and activities that reach enrollment goals.</w:t>
      </w:r>
    </w:p>
    <w:p w:rsidR="00EB1440" w:rsidRPr="00EB1440" w:rsidRDefault="00EB1440" w:rsidP="00EB1440">
      <w:pPr>
        <w:pStyle w:val="ListParagraph"/>
        <w:numPr>
          <w:ilvl w:val="0"/>
          <w:numId w:val="4"/>
        </w:numPr>
        <w:spacing w:after="0" w:line="240" w:lineRule="auto"/>
        <w:rPr>
          <w:rFonts w:cstheme="minorHAnsi"/>
          <w:szCs w:val="20"/>
        </w:rPr>
      </w:pPr>
      <w:r w:rsidRPr="00EB1440">
        <w:rPr>
          <w:rFonts w:cstheme="minorHAnsi"/>
          <w:szCs w:val="20"/>
        </w:rPr>
        <w:t>We will cultivate collaborations with external and internal groups to promote student development and success.</w:t>
      </w:r>
    </w:p>
    <w:p w:rsidR="00EB1440" w:rsidRPr="00EB1440" w:rsidRDefault="00EB1440" w:rsidP="00EB1440">
      <w:pPr>
        <w:pStyle w:val="ListParagraph"/>
        <w:numPr>
          <w:ilvl w:val="0"/>
          <w:numId w:val="4"/>
        </w:numPr>
        <w:spacing w:after="0" w:line="240" w:lineRule="auto"/>
        <w:rPr>
          <w:rFonts w:cstheme="minorHAnsi"/>
          <w:szCs w:val="20"/>
        </w:rPr>
      </w:pPr>
      <w:r w:rsidRPr="00EB1440">
        <w:rPr>
          <w:rFonts w:cstheme="minorHAnsi"/>
          <w:szCs w:val="20"/>
        </w:rPr>
        <w:t>We will cultivate continuous improvement of the student experience through data-informed decision making and student input.</w:t>
      </w:r>
    </w:p>
    <w:p w:rsidR="00EB1440" w:rsidRPr="00EB1440" w:rsidRDefault="00EB1440" w:rsidP="00EB1440">
      <w:pPr>
        <w:spacing w:after="0" w:line="240" w:lineRule="auto"/>
        <w:contextualSpacing/>
        <w:rPr>
          <w:rFonts w:cstheme="minorHAnsi"/>
          <w:szCs w:val="20"/>
        </w:rPr>
      </w:pPr>
    </w:p>
    <w:p w:rsidR="00EB1440" w:rsidRPr="00EB1440" w:rsidRDefault="00EB1440" w:rsidP="00EB1440">
      <w:pPr>
        <w:spacing w:after="0" w:line="240" w:lineRule="auto"/>
        <w:contextualSpacing/>
        <w:rPr>
          <w:rFonts w:cstheme="minorHAnsi"/>
          <w:b/>
          <w:szCs w:val="20"/>
        </w:rPr>
      </w:pPr>
      <w:r w:rsidRPr="00EB1440">
        <w:rPr>
          <w:rFonts w:cstheme="minorHAnsi"/>
          <w:b/>
          <w:szCs w:val="20"/>
        </w:rPr>
        <w:t>Institutional Learning Outcomes</w:t>
      </w:r>
    </w:p>
    <w:p w:rsidR="00EB1440" w:rsidRPr="00EB1440" w:rsidRDefault="00EB1440" w:rsidP="00EB1440">
      <w:pPr>
        <w:pStyle w:val="ListParagraph"/>
        <w:numPr>
          <w:ilvl w:val="0"/>
          <w:numId w:val="1"/>
        </w:numPr>
        <w:spacing w:after="0" w:line="240" w:lineRule="auto"/>
        <w:rPr>
          <w:rFonts w:cstheme="minorHAnsi"/>
          <w:b/>
          <w:szCs w:val="20"/>
        </w:rPr>
      </w:pPr>
      <w:r w:rsidRPr="00EB1440">
        <w:rPr>
          <w:rFonts w:cstheme="minorHAnsi"/>
          <w:b/>
          <w:szCs w:val="20"/>
        </w:rPr>
        <w:t>Formal Communication</w:t>
      </w:r>
    </w:p>
    <w:p w:rsidR="00EB1440" w:rsidRPr="00EB1440" w:rsidRDefault="00EB1440" w:rsidP="00EB1440">
      <w:pPr>
        <w:spacing w:after="0" w:line="240" w:lineRule="auto"/>
        <w:ind w:left="720"/>
        <w:contextualSpacing/>
        <w:rPr>
          <w:rFonts w:cstheme="minorHAnsi"/>
          <w:szCs w:val="20"/>
        </w:rPr>
      </w:pPr>
      <w:r w:rsidRPr="00EB1440">
        <w:rPr>
          <w:rFonts w:cstheme="minorHAnsi"/>
          <w:szCs w:val="20"/>
        </w:rPr>
        <w:t>Students will develop and clearly express complex ideas in written and oral presentations.</w:t>
      </w:r>
    </w:p>
    <w:p w:rsidR="00EB1440" w:rsidRPr="00EB1440" w:rsidRDefault="00EB1440" w:rsidP="00EB1440">
      <w:pPr>
        <w:pStyle w:val="ListParagraph"/>
        <w:numPr>
          <w:ilvl w:val="0"/>
          <w:numId w:val="1"/>
        </w:numPr>
        <w:spacing w:after="0" w:line="240" w:lineRule="auto"/>
        <w:rPr>
          <w:rFonts w:cstheme="minorHAnsi"/>
          <w:b/>
          <w:szCs w:val="20"/>
        </w:rPr>
      </w:pPr>
      <w:r w:rsidRPr="00EB1440">
        <w:rPr>
          <w:rFonts w:cstheme="minorHAnsi"/>
          <w:b/>
          <w:szCs w:val="20"/>
        </w:rPr>
        <w:t>Use of Evidence</w:t>
      </w:r>
    </w:p>
    <w:p w:rsidR="00EB1440" w:rsidRPr="00EB1440" w:rsidRDefault="00EB1440" w:rsidP="00EB1440">
      <w:pPr>
        <w:widowControl w:val="0"/>
        <w:autoSpaceDE w:val="0"/>
        <w:autoSpaceDN w:val="0"/>
        <w:adjustRightInd w:val="0"/>
        <w:spacing w:after="0" w:line="240" w:lineRule="auto"/>
        <w:ind w:left="720"/>
        <w:contextualSpacing/>
        <w:rPr>
          <w:rFonts w:cstheme="minorHAnsi"/>
          <w:szCs w:val="20"/>
        </w:rPr>
      </w:pPr>
      <w:r w:rsidRPr="00EB1440">
        <w:rPr>
          <w:rFonts w:cstheme="minorHAnsi"/>
          <w:szCs w:val="20"/>
        </w:rPr>
        <w:t>Students will identify the need for, gather, and accurately process the appropriate type, quality, and quantity of evidence to answer a complex question or solve a complex problem.</w:t>
      </w:r>
    </w:p>
    <w:p w:rsidR="00EB1440" w:rsidRPr="00EB1440" w:rsidRDefault="00EB1440" w:rsidP="00EB1440">
      <w:pPr>
        <w:pStyle w:val="ListParagraph"/>
        <w:widowControl w:val="0"/>
        <w:numPr>
          <w:ilvl w:val="0"/>
          <w:numId w:val="1"/>
        </w:numPr>
        <w:autoSpaceDE w:val="0"/>
        <w:autoSpaceDN w:val="0"/>
        <w:adjustRightInd w:val="0"/>
        <w:spacing w:after="0" w:line="240" w:lineRule="auto"/>
        <w:rPr>
          <w:rFonts w:cstheme="minorHAnsi"/>
          <w:b/>
          <w:szCs w:val="20"/>
        </w:rPr>
      </w:pPr>
      <w:r w:rsidRPr="00EB1440">
        <w:rPr>
          <w:rFonts w:cstheme="minorHAnsi"/>
          <w:b/>
          <w:szCs w:val="20"/>
        </w:rPr>
        <w:t>Analysis and Synthesis</w:t>
      </w:r>
    </w:p>
    <w:p w:rsidR="00EB1440" w:rsidRPr="00EB1440" w:rsidRDefault="00EB1440" w:rsidP="00EB1440">
      <w:pPr>
        <w:widowControl w:val="0"/>
        <w:autoSpaceDE w:val="0"/>
        <w:autoSpaceDN w:val="0"/>
        <w:adjustRightInd w:val="0"/>
        <w:spacing w:after="0" w:line="240" w:lineRule="auto"/>
        <w:ind w:left="720"/>
        <w:contextualSpacing/>
        <w:rPr>
          <w:rFonts w:cstheme="minorHAnsi"/>
          <w:szCs w:val="20"/>
        </w:rPr>
      </w:pPr>
      <w:r w:rsidRPr="00EB1440">
        <w:rPr>
          <w:rFonts w:cstheme="minorHAnsi"/>
          <w:szCs w:val="20"/>
        </w:rPr>
        <w:t xml:space="preserve">Students will organize and synthesize evidence, ideas, or works of imagination to answer an open-ended question, draw a conclusion, achieve a goal, or create a substantial work of art. </w:t>
      </w:r>
    </w:p>
    <w:p w:rsidR="00EB1440" w:rsidRPr="00EB1440" w:rsidRDefault="00EB1440" w:rsidP="00EB1440">
      <w:pPr>
        <w:pStyle w:val="ListParagraph"/>
        <w:widowControl w:val="0"/>
        <w:numPr>
          <w:ilvl w:val="0"/>
          <w:numId w:val="1"/>
        </w:numPr>
        <w:autoSpaceDE w:val="0"/>
        <w:autoSpaceDN w:val="0"/>
        <w:adjustRightInd w:val="0"/>
        <w:spacing w:after="0" w:line="240" w:lineRule="auto"/>
        <w:rPr>
          <w:rFonts w:cstheme="minorHAnsi"/>
          <w:b/>
          <w:szCs w:val="20"/>
        </w:rPr>
      </w:pPr>
      <w:r w:rsidRPr="00EB1440">
        <w:rPr>
          <w:rFonts w:cstheme="minorHAnsi"/>
          <w:b/>
          <w:szCs w:val="20"/>
        </w:rPr>
        <w:t>Professional Responsibility</w:t>
      </w:r>
    </w:p>
    <w:p w:rsidR="00EB1440" w:rsidRDefault="00EB1440" w:rsidP="00EB1440">
      <w:pPr>
        <w:widowControl w:val="0"/>
        <w:autoSpaceDE w:val="0"/>
        <w:autoSpaceDN w:val="0"/>
        <w:adjustRightInd w:val="0"/>
        <w:spacing w:after="0" w:line="240" w:lineRule="auto"/>
        <w:ind w:left="720"/>
        <w:contextualSpacing/>
        <w:rPr>
          <w:rFonts w:cstheme="minorHAnsi"/>
          <w:szCs w:val="20"/>
        </w:rPr>
      </w:pPr>
      <w:r w:rsidRPr="00EB1440">
        <w:rPr>
          <w:rFonts w:cstheme="minorHAnsi"/>
          <w:szCs w:val="20"/>
        </w:rPr>
        <w:t xml:space="preserve">Students will demonstrate the ability to apply professional ethics and intercultural competence when answering a question, solving a problem, or achieving a goal. </w:t>
      </w:r>
    </w:p>
    <w:p w:rsidR="00EB1440" w:rsidRPr="00EB1440" w:rsidRDefault="00EB1440" w:rsidP="00EB1440">
      <w:pPr>
        <w:widowControl w:val="0"/>
        <w:autoSpaceDE w:val="0"/>
        <w:autoSpaceDN w:val="0"/>
        <w:adjustRightInd w:val="0"/>
        <w:spacing w:after="0" w:line="240" w:lineRule="auto"/>
        <w:ind w:left="720"/>
        <w:contextualSpacing/>
        <w:rPr>
          <w:rFonts w:cstheme="minorHAnsi"/>
          <w:szCs w:val="20"/>
        </w:rPr>
      </w:pPr>
    </w:p>
    <w:p w:rsidR="00EB1440" w:rsidRPr="00EB1440" w:rsidRDefault="00EB1440" w:rsidP="00EB1440">
      <w:pPr>
        <w:widowControl w:val="0"/>
        <w:autoSpaceDE w:val="0"/>
        <w:autoSpaceDN w:val="0"/>
        <w:adjustRightInd w:val="0"/>
        <w:spacing w:after="0" w:line="240" w:lineRule="auto"/>
        <w:ind w:left="720"/>
        <w:contextualSpacing/>
        <w:rPr>
          <w:rFonts w:cstheme="minorHAnsi"/>
          <w:szCs w:val="20"/>
        </w:rPr>
      </w:pPr>
    </w:p>
    <w:p w:rsidR="00EB1440" w:rsidRPr="00EB1440" w:rsidRDefault="00EB1440" w:rsidP="00EB1440">
      <w:pPr>
        <w:shd w:val="clear" w:color="auto" w:fill="FFFFFF"/>
        <w:spacing w:after="150" w:line="264" w:lineRule="atLeast"/>
        <w:textAlignment w:val="baseline"/>
        <w:outlineLvl w:val="1"/>
        <w:rPr>
          <w:rFonts w:eastAsia="Times New Roman" w:cstheme="minorHAnsi"/>
          <w:b/>
          <w:bCs/>
          <w:caps/>
          <w:color w:val="003F87"/>
          <w:spacing w:val="15"/>
          <w:szCs w:val="20"/>
        </w:rPr>
      </w:pPr>
      <w:r w:rsidRPr="00EB1440">
        <w:rPr>
          <w:rFonts w:eastAsia="Times New Roman" w:cstheme="minorHAnsi"/>
          <w:b/>
          <w:bCs/>
          <w:caps/>
          <w:color w:val="003F87"/>
          <w:spacing w:val="15"/>
          <w:szCs w:val="20"/>
        </w:rPr>
        <w:t>LSSU Mission Statement</w:t>
      </w:r>
    </w:p>
    <w:p w:rsidR="00EB1440" w:rsidRPr="00EB1440" w:rsidRDefault="00EB1440" w:rsidP="00EB1440">
      <w:pPr>
        <w:shd w:val="clear" w:color="auto" w:fill="FFFFFF"/>
        <w:spacing w:before="204" w:after="204" w:line="240" w:lineRule="auto"/>
        <w:textAlignment w:val="baseline"/>
        <w:rPr>
          <w:rFonts w:eastAsia="Times New Roman" w:cstheme="minorHAnsi"/>
          <w:i/>
          <w:color w:val="2B2B2B"/>
          <w:szCs w:val="20"/>
        </w:rPr>
      </w:pPr>
      <w:r w:rsidRPr="00EB1440">
        <w:rPr>
          <w:rFonts w:eastAsia="Times New Roman" w:cstheme="minorHAnsi"/>
          <w:color w:val="2B2B2B"/>
          <w:szCs w:val="20"/>
        </w:rPr>
        <w:t xml:space="preserve">We equip our graduates with the knowledge, practical skills and inner strength to craft a life of meaningful employment, personal fulfillment, and generosity of self, all while enhancing the quality of life in the Upper Great Lakes region.  </w:t>
      </w:r>
      <w:r w:rsidRPr="00EB1440">
        <w:rPr>
          <w:rFonts w:eastAsia="Times New Roman" w:cstheme="minorHAnsi"/>
          <w:i/>
          <w:color w:val="2B2B2B"/>
          <w:szCs w:val="20"/>
        </w:rPr>
        <w:t>Approved by the Board of Trustees Nov. 3, 2017</w:t>
      </w:r>
    </w:p>
    <w:p w:rsidR="00EB1440" w:rsidRPr="00EB1440" w:rsidRDefault="00EB1440" w:rsidP="00EB1440">
      <w:pPr>
        <w:shd w:val="clear" w:color="auto" w:fill="FFFFFF"/>
        <w:spacing w:before="360" w:after="150" w:line="264" w:lineRule="atLeast"/>
        <w:textAlignment w:val="baseline"/>
        <w:outlineLvl w:val="1"/>
        <w:rPr>
          <w:rFonts w:eastAsia="Times New Roman" w:cstheme="minorHAnsi"/>
          <w:b/>
          <w:bCs/>
          <w:caps/>
          <w:color w:val="003F87"/>
          <w:spacing w:val="15"/>
          <w:szCs w:val="20"/>
        </w:rPr>
      </w:pPr>
      <w:r w:rsidRPr="00EB1440">
        <w:rPr>
          <w:rFonts w:eastAsia="Times New Roman" w:cstheme="minorHAnsi"/>
          <w:b/>
          <w:bCs/>
          <w:caps/>
          <w:color w:val="003F87"/>
          <w:spacing w:val="15"/>
          <w:szCs w:val="20"/>
        </w:rPr>
        <w:t>LSSU Vision Statement</w:t>
      </w:r>
    </w:p>
    <w:p w:rsidR="00EB1440" w:rsidRPr="00EB1440" w:rsidRDefault="00EB1440" w:rsidP="00EB1440">
      <w:pPr>
        <w:shd w:val="clear" w:color="auto" w:fill="FFFFFF"/>
        <w:spacing w:after="0" w:line="240" w:lineRule="auto"/>
        <w:textAlignment w:val="baseline"/>
        <w:rPr>
          <w:rFonts w:eastAsia="Times New Roman" w:cstheme="minorHAnsi"/>
          <w:color w:val="2B2B2B"/>
          <w:szCs w:val="20"/>
        </w:rPr>
      </w:pPr>
      <w:r w:rsidRPr="00EB1440">
        <w:rPr>
          <w:rFonts w:eastAsia="Times New Roman" w:cstheme="minorHAnsi"/>
          <w:color w:val="2B2B2B"/>
          <w:szCs w:val="20"/>
        </w:rPr>
        <w:t xml:space="preserve">We capitalize on our unique location and mission as a regional state university to be a model for educational innovation and a preferred partner for U.S. and Canadian community and tribal colleges. </w:t>
      </w:r>
      <w:r w:rsidRPr="00EB1440">
        <w:rPr>
          <w:rFonts w:eastAsia="Times New Roman" w:cstheme="minorHAnsi"/>
          <w:i/>
          <w:color w:val="2B2B2B"/>
          <w:szCs w:val="20"/>
        </w:rPr>
        <w:t>Approved by the Board of Trustees Nov. 3, 2017</w:t>
      </w:r>
    </w:p>
    <w:p w:rsidR="00EB1440" w:rsidRPr="00EB1440" w:rsidRDefault="00EB1440" w:rsidP="00EB1440">
      <w:pPr>
        <w:shd w:val="clear" w:color="auto" w:fill="FFFFFF"/>
        <w:spacing w:after="0" w:line="240" w:lineRule="auto"/>
        <w:ind w:left="345"/>
        <w:textAlignment w:val="baseline"/>
        <w:rPr>
          <w:rFonts w:eastAsia="Times New Roman" w:cstheme="minorHAnsi"/>
          <w:color w:val="2B2B2B"/>
          <w:szCs w:val="20"/>
        </w:rPr>
      </w:pPr>
    </w:p>
    <w:p w:rsidR="00EB1440" w:rsidRPr="00EB1440" w:rsidRDefault="00EB1440" w:rsidP="00EB1440">
      <w:pPr>
        <w:shd w:val="clear" w:color="auto" w:fill="FFFFFF"/>
        <w:spacing w:after="150" w:line="264" w:lineRule="atLeast"/>
        <w:textAlignment w:val="baseline"/>
        <w:outlineLvl w:val="1"/>
        <w:rPr>
          <w:rFonts w:eastAsia="Times New Roman" w:cstheme="minorHAnsi"/>
          <w:b/>
          <w:bCs/>
          <w:caps/>
          <w:color w:val="003F87"/>
          <w:spacing w:val="15"/>
          <w:szCs w:val="20"/>
        </w:rPr>
      </w:pPr>
      <w:r w:rsidRPr="00EB1440">
        <w:rPr>
          <w:rFonts w:eastAsia="Times New Roman" w:cstheme="minorHAnsi"/>
          <w:b/>
          <w:bCs/>
          <w:caps/>
          <w:color w:val="003F87"/>
          <w:spacing w:val="15"/>
          <w:szCs w:val="20"/>
        </w:rPr>
        <w:t>LSSU Values Statement</w:t>
      </w:r>
    </w:p>
    <w:p w:rsidR="00EB1440" w:rsidRPr="00EB1440" w:rsidRDefault="00EB1440" w:rsidP="00EB1440">
      <w:pPr>
        <w:shd w:val="clear" w:color="auto" w:fill="FFFFFF"/>
        <w:spacing w:after="0" w:line="264" w:lineRule="atLeast"/>
        <w:textAlignment w:val="baseline"/>
        <w:outlineLvl w:val="2"/>
        <w:rPr>
          <w:rFonts w:eastAsia="Times New Roman" w:cstheme="minorHAnsi"/>
          <w:b/>
          <w:bCs/>
          <w:color w:val="003F87"/>
          <w:szCs w:val="20"/>
        </w:rPr>
      </w:pPr>
      <w:r w:rsidRPr="00EB1440">
        <w:rPr>
          <w:rFonts w:eastAsia="Times New Roman" w:cstheme="minorHAnsi"/>
          <w:b/>
          <w:bCs/>
          <w:color w:val="003F87"/>
          <w:szCs w:val="20"/>
          <w:bdr w:val="none" w:sz="0" w:space="0" w:color="auto" w:frame="1"/>
        </w:rPr>
        <w:t>Core Values</w:t>
      </w:r>
    </w:p>
    <w:p w:rsidR="00EB1440" w:rsidRPr="00EB1440" w:rsidRDefault="00EB1440" w:rsidP="00EB1440">
      <w:pPr>
        <w:numPr>
          <w:ilvl w:val="0"/>
          <w:numId w:val="6"/>
        </w:numPr>
        <w:shd w:val="clear" w:color="auto" w:fill="FFFFFF"/>
        <w:spacing w:after="0" w:line="240" w:lineRule="auto"/>
        <w:ind w:left="345" w:firstLine="0"/>
        <w:textAlignment w:val="baseline"/>
        <w:rPr>
          <w:rFonts w:eastAsia="Times New Roman" w:cstheme="minorHAnsi"/>
          <w:color w:val="2B2B2B"/>
          <w:szCs w:val="20"/>
        </w:rPr>
      </w:pPr>
      <w:r w:rsidRPr="00EB1440">
        <w:rPr>
          <w:rFonts w:eastAsia="Times New Roman" w:cstheme="minorHAnsi"/>
          <w:b/>
          <w:bCs/>
          <w:color w:val="003F87"/>
          <w:szCs w:val="20"/>
          <w:bdr w:val="none" w:sz="0" w:space="0" w:color="auto" w:frame="1"/>
        </w:rPr>
        <w:t>Excellence in Teaching and Learning.</w:t>
      </w:r>
      <w:r w:rsidRPr="00EB1440">
        <w:rPr>
          <w:rFonts w:eastAsia="Times New Roman" w:cstheme="minorHAnsi"/>
          <w:color w:val="2B2B2B"/>
          <w:szCs w:val="20"/>
        </w:rPr>
        <w:t> Teaching is our first priority and focuses on providing student/faculty interaction, learning, and research in current, relevant programs.</w:t>
      </w:r>
    </w:p>
    <w:p w:rsidR="00EB1440" w:rsidRPr="00EB1440" w:rsidRDefault="00EB1440" w:rsidP="00EB1440">
      <w:pPr>
        <w:numPr>
          <w:ilvl w:val="0"/>
          <w:numId w:val="7"/>
        </w:numPr>
        <w:shd w:val="clear" w:color="auto" w:fill="FFFFFF"/>
        <w:spacing w:after="0" w:line="240" w:lineRule="auto"/>
        <w:ind w:left="345" w:firstLine="0"/>
        <w:textAlignment w:val="baseline"/>
        <w:rPr>
          <w:rFonts w:eastAsia="Times New Roman" w:cstheme="minorHAnsi"/>
          <w:color w:val="2B2B2B"/>
          <w:szCs w:val="20"/>
        </w:rPr>
      </w:pPr>
      <w:r w:rsidRPr="00EB1440">
        <w:rPr>
          <w:rFonts w:eastAsia="Times New Roman" w:cstheme="minorHAnsi"/>
          <w:b/>
          <w:bCs/>
          <w:color w:val="003F87"/>
          <w:szCs w:val="20"/>
          <w:bdr w:val="none" w:sz="0" w:space="0" w:color="auto" w:frame="1"/>
        </w:rPr>
        <w:t>Opportunity</w:t>
      </w:r>
      <w:r w:rsidRPr="00EB1440">
        <w:rPr>
          <w:rFonts w:eastAsia="Times New Roman" w:cstheme="minorHAnsi"/>
          <w:color w:val="2B2B2B"/>
          <w:szCs w:val="20"/>
        </w:rPr>
        <w:t>. Students have a wide range of opportunities to grow academically, professionally, culturally and socially. Opportunities are provided via work-study assignments, student organizations, internships, community outreach and leadership.</w:t>
      </w:r>
    </w:p>
    <w:p w:rsidR="00EB1440" w:rsidRPr="00EB1440" w:rsidRDefault="00EB1440" w:rsidP="00EB1440">
      <w:pPr>
        <w:numPr>
          <w:ilvl w:val="0"/>
          <w:numId w:val="8"/>
        </w:numPr>
        <w:shd w:val="clear" w:color="auto" w:fill="FFFFFF"/>
        <w:spacing w:after="0" w:line="240" w:lineRule="auto"/>
        <w:ind w:left="345" w:firstLine="0"/>
        <w:textAlignment w:val="baseline"/>
        <w:rPr>
          <w:rFonts w:eastAsia="Times New Roman" w:cstheme="minorHAnsi"/>
          <w:color w:val="2B2B2B"/>
          <w:szCs w:val="20"/>
        </w:rPr>
      </w:pPr>
      <w:r w:rsidRPr="00EB1440">
        <w:rPr>
          <w:rFonts w:eastAsia="Times New Roman" w:cstheme="minorHAnsi"/>
          <w:b/>
          <w:bCs/>
          <w:color w:val="003F87"/>
          <w:szCs w:val="20"/>
          <w:bdr w:val="none" w:sz="0" w:space="0" w:color="auto" w:frame="1"/>
        </w:rPr>
        <w:t>Diversity</w:t>
      </w:r>
      <w:r w:rsidRPr="00EB1440">
        <w:rPr>
          <w:rFonts w:eastAsia="Times New Roman" w:cstheme="minorHAnsi"/>
          <w:color w:val="2B2B2B"/>
          <w:szCs w:val="20"/>
        </w:rPr>
        <w:t>. Students experience a campus community environment which is inclusive and welcoming.</w:t>
      </w:r>
    </w:p>
    <w:p w:rsidR="00EB1440" w:rsidRPr="00EB1440" w:rsidRDefault="00EB1440" w:rsidP="00EB1440">
      <w:pPr>
        <w:numPr>
          <w:ilvl w:val="0"/>
          <w:numId w:val="9"/>
        </w:numPr>
        <w:shd w:val="clear" w:color="auto" w:fill="FFFFFF"/>
        <w:spacing w:after="0" w:line="240" w:lineRule="auto"/>
        <w:ind w:left="345" w:firstLine="0"/>
        <w:textAlignment w:val="baseline"/>
        <w:rPr>
          <w:rFonts w:eastAsia="Times New Roman" w:cstheme="minorHAnsi"/>
          <w:color w:val="2B2B2B"/>
          <w:szCs w:val="20"/>
        </w:rPr>
      </w:pPr>
      <w:r w:rsidRPr="00EB1440">
        <w:rPr>
          <w:rFonts w:eastAsia="Times New Roman" w:cstheme="minorHAnsi"/>
          <w:b/>
          <w:bCs/>
          <w:color w:val="003F87"/>
          <w:szCs w:val="20"/>
          <w:bdr w:val="none" w:sz="0" w:space="0" w:color="auto" w:frame="1"/>
        </w:rPr>
        <w:t>Ethics and Values</w:t>
      </w:r>
      <w:r w:rsidRPr="00EB1440">
        <w:rPr>
          <w:rFonts w:eastAsia="Times New Roman" w:cstheme="minorHAnsi"/>
          <w:color w:val="2B2B2B"/>
          <w:szCs w:val="20"/>
        </w:rPr>
        <w:t>. The University promotes an environment which values honesty, openness, and courteous behavior where everyone is treated with respect.</w:t>
      </w:r>
    </w:p>
    <w:p w:rsidR="00EB1440" w:rsidRPr="00EB1440" w:rsidRDefault="00EB1440" w:rsidP="00EB1440">
      <w:pPr>
        <w:numPr>
          <w:ilvl w:val="0"/>
          <w:numId w:val="10"/>
        </w:numPr>
        <w:shd w:val="clear" w:color="auto" w:fill="FFFFFF"/>
        <w:spacing w:after="0" w:line="240" w:lineRule="auto"/>
        <w:ind w:left="345" w:firstLine="0"/>
        <w:textAlignment w:val="baseline"/>
        <w:rPr>
          <w:rFonts w:eastAsia="Times New Roman" w:cstheme="minorHAnsi"/>
          <w:color w:val="2B2B2B"/>
          <w:szCs w:val="20"/>
        </w:rPr>
      </w:pPr>
      <w:r w:rsidRPr="00EB1440">
        <w:rPr>
          <w:rFonts w:eastAsia="Times New Roman" w:cstheme="minorHAnsi"/>
          <w:b/>
          <w:bCs/>
          <w:color w:val="003F87"/>
          <w:szCs w:val="20"/>
          <w:bdr w:val="none" w:sz="0" w:space="0" w:color="auto" w:frame="1"/>
        </w:rPr>
        <w:t>Stewardship</w:t>
      </w:r>
      <w:r w:rsidRPr="00EB1440">
        <w:rPr>
          <w:rFonts w:eastAsia="Times New Roman" w:cstheme="minorHAnsi"/>
          <w:color w:val="2B2B2B"/>
          <w:szCs w:val="20"/>
        </w:rPr>
        <w:t>. LSSU provides a framework in which to leave the university and region financially and environmentally sound for future generations of LSSU students, alumni, and friends.</w:t>
      </w:r>
    </w:p>
    <w:p w:rsidR="00EB1440" w:rsidRDefault="00EB1440" w:rsidP="00EB1440">
      <w:pPr>
        <w:shd w:val="clear" w:color="auto" w:fill="FFFFFF"/>
        <w:spacing w:after="0" w:line="240" w:lineRule="auto"/>
        <w:ind w:firstLine="345"/>
        <w:textAlignment w:val="baseline"/>
        <w:rPr>
          <w:rFonts w:eastAsia="Times New Roman" w:cstheme="minorHAnsi"/>
          <w:i/>
          <w:iCs/>
          <w:color w:val="2B2B2B"/>
          <w:szCs w:val="20"/>
          <w:bdr w:val="none" w:sz="0" w:space="0" w:color="auto" w:frame="1"/>
        </w:rPr>
      </w:pPr>
      <w:r w:rsidRPr="00EB1440">
        <w:rPr>
          <w:rFonts w:eastAsia="Times New Roman" w:cstheme="minorHAnsi"/>
          <w:i/>
          <w:iCs/>
          <w:color w:val="2B2B2B"/>
          <w:szCs w:val="20"/>
          <w:bdr w:val="none" w:sz="0" w:space="0" w:color="auto" w:frame="1"/>
        </w:rPr>
        <w:t>Approved by the Board of Trustees, November 11, 2011</w:t>
      </w:r>
    </w:p>
    <w:p w:rsidR="00EB1440" w:rsidRPr="00EB1440" w:rsidRDefault="00EB1440" w:rsidP="00EB1440">
      <w:pPr>
        <w:shd w:val="clear" w:color="auto" w:fill="FFFFFF"/>
        <w:spacing w:after="0" w:line="240" w:lineRule="auto"/>
        <w:ind w:firstLine="345"/>
        <w:textAlignment w:val="baseline"/>
        <w:rPr>
          <w:rFonts w:eastAsia="Times New Roman" w:cstheme="minorHAnsi"/>
          <w:i/>
          <w:iCs/>
          <w:color w:val="2B2B2B"/>
          <w:szCs w:val="20"/>
          <w:bdr w:val="none" w:sz="0" w:space="0" w:color="auto" w:frame="1"/>
        </w:rPr>
      </w:pPr>
    </w:p>
    <w:p w:rsidR="00EB1440" w:rsidRPr="00EB1440" w:rsidRDefault="00EB1440" w:rsidP="00EB1440">
      <w:pPr>
        <w:shd w:val="clear" w:color="auto" w:fill="FFFFFF"/>
        <w:spacing w:after="0" w:line="240" w:lineRule="auto"/>
        <w:ind w:firstLine="345"/>
        <w:textAlignment w:val="baseline"/>
        <w:rPr>
          <w:rFonts w:eastAsia="Times New Roman" w:cstheme="minorHAnsi"/>
          <w:color w:val="2B2B2B"/>
          <w:szCs w:val="20"/>
        </w:rPr>
      </w:pPr>
    </w:p>
    <w:p w:rsidR="00380DE2" w:rsidRDefault="00EB1440">
      <w:r>
        <w:rPr>
          <w:noProof/>
        </w:rPr>
        <w:drawing>
          <wp:inline distT="0" distB="0" distL="0" distR="0" wp14:anchorId="20DB4164" wp14:editId="16684CCF">
            <wp:extent cx="6029325" cy="326975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5274" cy="3283823"/>
                    </a:xfrm>
                    <a:prstGeom prst="rect">
                      <a:avLst/>
                    </a:prstGeom>
                  </pic:spPr>
                </pic:pic>
              </a:graphicData>
            </a:graphic>
          </wp:inline>
        </w:drawing>
      </w:r>
    </w:p>
    <w:sectPr w:rsidR="00380DE2" w:rsidSect="00EB1440">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F3" w:rsidRDefault="003F5CF3" w:rsidP="00EB1440">
      <w:pPr>
        <w:spacing w:after="0" w:line="240" w:lineRule="auto"/>
      </w:pPr>
      <w:r>
        <w:separator/>
      </w:r>
    </w:p>
  </w:endnote>
  <w:endnote w:type="continuationSeparator" w:id="0">
    <w:p w:rsidR="003F5CF3" w:rsidRDefault="003F5CF3" w:rsidP="00EB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F3" w:rsidRDefault="003F5CF3" w:rsidP="00EB1440">
      <w:pPr>
        <w:spacing w:after="0" w:line="240" w:lineRule="auto"/>
      </w:pPr>
      <w:r>
        <w:separator/>
      </w:r>
    </w:p>
  </w:footnote>
  <w:footnote w:type="continuationSeparator" w:id="0">
    <w:p w:rsidR="003F5CF3" w:rsidRDefault="003F5CF3" w:rsidP="00EB1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C46"/>
    <w:multiLevelType w:val="multilevel"/>
    <w:tmpl w:val="1BF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41B8C"/>
    <w:multiLevelType w:val="multilevel"/>
    <w:tmpl w:val="FEBC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C56674"/>
    <w:multiLevelType w:val="multilevel"/>
    <w:tmpl w:val="9CE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B54FB2"/>
    <w:multiLevelType w:val="hybridMultilevel"/>
    <w:tmpl w:val="D4FA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A11AA"/>
    <w:multiLevelType w:val="hybridMultilevel"/>
    <w:tmpl w:val="586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51E07"/>
    <w:multiLevelType w:val="multilevel"/>
    <w:tmpl w:val="A7EA54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B22C5"/>
    <w:multiLevelType w:val="multilevel"/>
    <w:tmpl w:val="41D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92011"/>
    <w:multiLevelType w:val="multilevel"/>
    <w:tmpl w:val="C9B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5C40D9"/>
    <w:multiLevelType w:val="multilevel"/>
    <w:tmpl w:val="0C544B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4F77072"/>
    <w:multiLevelType w:val="hybridMultilevel"/>
    <w:tmpl w:val="944E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5"/>
  </w:num>
  <w:num w:numId="6">
    <w:abstractNumId w:val="7"/>
  </w:num>
  <w:num w:numId="7">
    <w:abstractNumId w:val="1"/>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40"/>
    <w:rsid w:val="00271F65"/>
    <w:rsid w:val="00375F8D"/>
    <w:rsid w:val="00380DE2"/>
    <w:rsid w:val="00396599"/>
    <w:rsid w:val="003F5CF3"/>
    <w:rsid w:val="0087171B"/>
    <w:rsid w:val="00985B85"/>
    <w:rsid w:val="00C1628F"/>
    <w:rsid w:val="00EA5427"/>
    <w:rsid w:val="00EA54CD"/>
    <w:rsid w:val="00EB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822BE9-7A63-4F6B-B172-C0C5397A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440"/>
    <w:pPr>
      <w:spacing w:after="200" w:line="276" w:lineRule="auto"/>
      <w:ind w:left="720"/>
      <w:contextualSpacing/>
    </w:pPr>
  </w:style>
  <w:style w:type="table" w:styleId="TableGrid">
    <w:name w:val="Table Grid"/>
    <w:basedOn w:val="TableNormal"/>
    <w:uiPriority w:val="39"/>
    <w:rsid w:val="00EB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440"/>
  </w:style>
  <w:style w:type="paragraph" w:styleId="Footer">
    <w:name w:val="footer"/>
    <w:basedOn w:val="Normal"/>
    <w:link w:val="FooterChar"/>
    <w:uiPriority w:val="99"/>
    <w:unhideWhenUsed/>
    <w:rsid w:val="00EB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440"/>
  </w:style>
  <w:style w:type="paragraph" w:styleId="BalloonText">
    <w:name w:val="Balloon Text"/>
    <w:basedOn w:val="Normal"/>
    <w:link w:val="BalloonTextChar"/>
    <w:uiPriority w:val="99"/>
    <w:semiHidden/>
    <w:unhideWhenUsed/>
    <w:rsid w:val="00EB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Myton</dc:creator>
  <cp:keywords/>
  <dc:description/>
  <cp:lastModifiedBy>Dave Myton</cp:lastModifiedBy>
  <cp:revision>2</cp:revision>
  <cp:lastPrinted>2018-02-27T23:16:00Z</cp:lastPrinted>
  <dcterms:created xsi:type="dcterms:W3CDTF">2018-02-27T23:07:00Z</dcterms:created>
  <dcterms:modified xsi:type="dcterms:W3CDTF">2018-04-18T16:20:00Z</dcterms:modified>
</cp:coreProperties>
</file>