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D735" w14:textId="77777777" w:rsidR="00D33B5D" w:rsidRDefault="008A1FDE" w:rsidP="008A1F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335E82" wp14:editId="35BD67E3">
            <wp:extent cx="2340864" cy="75895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D42F" w14:textId="77777777" w:rsidR="006D1686" w:rsidRDefault="006D1686"/>
    <w:p w14:paraId="128BF74D" w14:textId="77777777" w:rsidR="006D1686" w:rsidRPr="008A1FDE" w:rsidRDefault="006C4587" w:rsidP="006D1686">
      <w:pPr>
        <w:spacing w:after="0" w:line="240" w:lineRule="auto"/>
        <w:jc w:val="center"/>
        <w:rPr>
          <w:b/>
          <w:sz w:val="36"/>
          <w:szCs w:val="36"/>
        </w:rPr>
      </w:pPr>
      <w:r w:rsidRPr="008A1FDE">
        <w:rPr>
          <w:b/>
          <w:sz w:val="36"/>
          <w:szCs w:val="36"/>
        </w:rPr>
        <w:t>(ACADEMY NAME)</w:t>
      </w:r>
    </w:p>
    <w:p w14:paraId="1E9B11ED" w14:textId="5C1D3DFF" w:rsidR="006D1686" w:rsidRPr="008A1FDE" w:rsidRDefault="007228E5" w:rsidP="006D168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Provider</w:t>
      </w:r>
    </w:p>
    <w:p w14:paraId="3E0B797B" w14:textId="77777777" w:rsidR="008A1FDE" w:rsidRPr="008A1FDE" w:rsidRDefault="008A1FDE" w:rsidP="006D1686">
      <w:pPr>
        <w:spacing w:after="0" w:line="240" w:lineRule="auto"/>
        <w:jc w:val="center"/>
        <w:rPr>
          <w:b/>
          <w:sz w:val="36"/>
          <w:szCs w:val="36"/>
        </w:rPr>
      </w:pPr>
      <w:r w:rsidRPr="008A1FDE">
        <w:rPr>
          <w:b/>
          <w:sz w:val="36"/>
          <w:szCs w:val="36"/>
        </w:rPr>
        <w:t>Evaluation Process</w:t>
      </w:r>
    </w:p>
    <w:p w14:paraId="594028FE" w14:textId="77777777" w:rsidR="006D1686" w:rsidRDefault="006D1686" w:rsidP="006D1686">
      <w:pPr>
        <w:spacing w:after="0" w:line="240" w:lineRule="auto"/>
        <w:rPr>
          <w:b/>
          <w:sz w:val="28"/>
          <w:szCs w:val="28"/>
        </w:rPr>
      </w:pPr>
    </w:p>
    <w:p w14:paraId="0D7172CA" w14:textId="6A194EA7" w:rsidR="00EB6481" w:rsidRDefault="006D1686" w:rsidP="00324A7E">
      <w:pPr>
        <w:spacing w:after="0" w:line="240" w:lineRule="auto"/>
        <w:jc w:val="both"/>
      </w:pPr>
      <w:r w:rsidRPr="00324A7E">
        <w:t xml:space="preserve">Peter Drucker says that “the test of an organization is not genius.  It is its capacity to make common people achieve uncommon performance.”  </w:t>
      </w:r>
      <w:r w:rsidR="00C277D2" w:rsidRPr="00324A7E">
        <w:t xml:space="preserve">  In your board role, you have a responsibility </w:t>
      </w:r>
      <w:r w:rsidR="00323EFD" w:rsidRPr="00324A7E">
        <w:t>to ensure</w:t>
      </w:r>
      <w:r w:rsidR="00C277D2" w:rsidRPr="00324A7E">
        <w:t xml:space="preserve"> </w:t>
      </w:r>
      <w:r w:rsidR="006C4587">
        <w:t xml:space="preserve">the </w:t>
      </w:r>
      <w:r w:rsidR="002C0017">
        <w:t>a</w:t>
      </w:r>
      <w:r w:rsidR="006C4587">
        <w:t>cademy’s</w:t>
      </w:r>
      <w:r w:rsidR="00EB6481">
        <w:t xml:space="preserve"> </w:t>
      </w:r>
      <w:r w:rsidR="00C277D2" w:rsidRPr="00324A7E">
        <w:t xml:space="preserve">uncommon </w:t>
      </w:r>
      <w:r w:rsidR="007228E5">
        <w:t>performance throughout the educational environment</w:t>
      </w:r>
      <w:r w:rsidR="00C277D2" w:rsidRPr="00324A7E">
        <w:t xml:space="preserve">. </w:t>
      </w:r>
      <w:r w:rsidR="00EB6481">
        <w:t xml:space="preserve">  To effectuate that role, the </w:t>
      </w:r>
      <w:r w:rsidR="008A1FDE">
        <w:t xml:space="preserve">board </w:t>
      </w:r>
      <w:r w:rsidR="00C277D2" w:rsidRPr="00324A7E">
        <w:t xml:space="preserve"> must be certain that it is focusing on </w:t>
      </w:r>
      <w:r w:rsidR="007228E5">
        <w:t xml:space="preserve">service performance </w:t>
      </w:r>
      <w:r w:rsidR="007F1EB0" w:rsidRPr="00324A7E">
        <w:t xml:space="preserve"> dimensions that have the </w:t>
      </w:r>
      <w:r w:rsidR="00323EFD" w:rsidRPr="00324A7E">
        <w:t xml:space="preserve">highest probability of impacting uncommon performance.  </w:t>
      </w:r>
      <w:r w:rsidR="007F1EB0" w:rsidRPr="00324A7E">
        <w:t>From there, it is prudent for the board t</w:t>
      </w:r>
      <w:r w:rsidR="006C4587">
        <w:t>o adopt evaluation processes that require a critical review of all identified performance dimensions.</w:t>
      </w:r>
      <w:r w:rsidR="007F1EB0" w:rsidRPr="00324A7E">
        <w:t xml:space="preserve">  </w:t>
      </w:r>
    </w:p>
    <w:p w14:paraId="544D730B" w14:textId="77777777" w:rsidR="00EB6481" w:rsidRDefault="00EB6481" w:rsidP="00324A7E">
      <w:pPr>
        <w:spacing w:after="0" w:line="240" w:lineRule="auto"/>
        <w:jc w:val="both"/>
      </w:pPr>
    </w:p>
    <w:p w14:paraId="04A3B5B3" w14:textId="77777777" w:rsidR="00C277D2" w:rsidRPr="00324A7E" w:rsidRDefault="00C277D2" w:rsidP="00324A7E">
      <w:pPr>
        <w:spacing w:after="0" w:line="240" w:lineRule="auto"/>
      </w:pPr>
      <w:r w:rsidRPr="00324A7E">
        <w:rPr>
          <w:i/>
        </w:rPr>
        <w:t>Why Do We Evaluate</w:t>
      </w:r>
      <w:r w:rsidRPr="00324A7E">
        <w:t>?</w:t>
      </w:r>
    </w:p>
    <w:p w14:paraId="177E4003" w14:textId="77777777" w:rsidR="00C277D2" w:rsidRPr="00324A7E" w:rsidRDefault="00C277D2" w:rsidP="00324A7E">
      <w:pPr>
        <w:spacing w:after="0" w:line="240" w:lineRule="auto"/>
      </w:pPr>
    </w:p>
    <w:p w14:paraId="616A7E77" w14:textId="235AD055" w:rsidR="007F1EB0" w:rsidRPr="00324A7E" w:rsidRDefault="006C4587" w:rsidP="002C0017">
      <w:pPr>
        <w:spacing w:after="0" w:line="240" w:lineRule="auto"/>
        <w:jc w:val="both"/>
      </w:pPr>
      <w:r>
        <w:t>Just as any employer would evaluate its employee, so, to</w:t>
      </w:r>
      <w:r w:rsidR="008A1FDE">
        <w:t>o, is it critical for a b</w:t>
      </w:r>
      <w:r>
        <w:t xml:space="preserve">oard to evaluate </w:t>
      </w:r>
      <w:r w:rsidR="007228E5">
        <w:t>its contractors.</w:t>
      </w:r>
      <w:r>
        <w:t xml:space="preserve">   While a charter school board can delegate its operational authority to a </w:t>
      </w:r>
      <w:r w:rsidR="007228E5">
        <w:t xml:space="preserve">expert organization, </w:t>
      </w:r>
      <w:r>
        <w:t xml:space="preserve">it still is responsible for ensuring that </w:t>
      </w:r>
      <w:r w:rsidR="007228E5">
        <w:t xml:space="preserve">all </w:t>
      </w:r>
      <w:r>
        <w:t xml:space="preserve">academic, fiscal and operational goals are met and/or exceeded.  In this regard, then, a charter school board </w:t>
      </w:r>
      <w:r w:rsidR="008A1FDE">
        <w:t xml:space="preserve">evaluates its </w:t>
      </w:r>
      <w:r w:rsidR="007228E5">
        <w:t>contractors</w:t>
      </w:r>
      <w:r w:rsidR="008A1FDE">
        <w:t xml:space="preserve"> </w:t>
      </w:r>
      <w:r>
        <w:t xml:space="preserve"> for the following reason:</w:t>
      </w:r>
    </w:p>
    <w:p w14:paraId="4D829118" w14:textId="77777777" w:rsidR="007F1EB0" w:rsidRPr="00324A7E" w:rsidRDefault="007F1EB0" w:rsidP="00324A7E">
      <w:pPr>
        <w:spacing w:after="0" w:line="240" w:lineRule="auto"/>
      </w:pPr>
    </w:p>
    <w:p w14:paraId="250514D8" w14:textId="13FADF24" w:rsidR="006C4587" w:rsidRDefault="007F1EB0" w:rsidP="00324A7E">
      <w:pPr>
        <w:pStyle w:val="ListParagraph"/>
        <w:numPr>
          <w:ilvl w:val="0"/>
          <w:numId w:val="1"/>
        </w:numPr>
        <w:spacing w:after="0" w:line="240" w:lineRule="auto"/>
      </w:pPr>
      <w:r w:rsidRPr="00324A7E">
        <w:t xml:space="preserve">To determine overall </w:t>
      </w:r>
      <w:r w:rsidR="006C4587">
        <w:t xml:space="preserve">performance against </w:t>
      </w:r>
      <w:r w:rsidR="007228E5">
        <w:t>agreed-upon contract/agreement</w:t>
      </w:r>
      <w:r w:rsidR="006C4587">
        <w:t>;</w:t>
      </w:r>
    </w:p>
    <w:p w14:paraId="4EFD751D" w14:textId="1CC3CA0C" w:rsidR="006C4587" w:rsidRDefault="006C4587" w:rsidP="00324A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demonstrate </w:t>
      </w:r>
      <w:r w:rsidR="008A1FDE">
        <w:t>the board’s</w:t>
      </w:r>
      <w:r w:rsidR="007228E5">
        <w:t xml:space="preserve"> commitment </w:t>
      </w:r>
      <w:r>
        <w:t>to accountability;</w:t>
      </w:r>
    </w:p>
    <w:p w14:paraId="6C82C0C9" w14:textId="32F22459" w:rsidR="006C4587" w:rsidRDefault="006C4587" w:rsidP="00324A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encourage meaningful dialogue between and among the board and its </w:t>
      </w:r>
      <w:r w:rsidR="007228E5">
        <w:t>contractors</w:t>
      </w:r>
      <w:r>
        <w:t>; and</w:t>
      </w:r>
    </w:p>
    <w:p w14:paraId="6F2AC465" w14:textId="656DA140" w:rsidR="006C4587" w:rsidRDefault="006C4587" w:rsidP="00324A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ensure that any gaps in </w:t>
      </w:r>
      <w:r w:rsidR="007228E5">
        <w:t xml:space="preserve">service </w:t>
      </w:r>
      <w:r>
        <w:t xml:space="preserve">performance are </w:t>
      </w:r>
      <w:r w:rsidR="007228E5">
        <w:t>reconciled</w:t>
      </w:r>
      <w:r>
        <w:t>.</w:t>
      </w:r>
    </w:p>
    <w:p w14:paraId="56BD4DC0" w14:textId="77777777" w:rsidR="00C277D2" w:rsidRPr="00324A7E" w:rsidRDefault="00C277D2" w:rsidP="00324A7E">
      <w:pPr>
        <w:spacing w:after="0" w:line="240" w:lineRule="auto"/>
      </w:pPr>
    </w:p>
    <w:p w14:paraId="375CB0B7" w14:textId="77777777" w:rsidR="00C277D2" w:rsidRPr="00324A7E" w:rsidRDefault="00C277D2" w:rsidP="00324A7E">
      <w:pPr>
        <w:spacing w:after="0" w:line="240" w:lineRule="auto"/>
      </w:pPr>
      <w:r w:rsidRPr="00324A7E">
        <w:rPr>
          <w:i/>
        </w:rPr>
        <w:t>Who Evaluates</w:t>
      </w:r>
      <w:r w:rsidRPr="00324A7E">
        <w:t>?</w:t>
      </w:r>
    </w:p>
    <w:p w14:paraId="79F440E2" w14:textId="77777777" w:rsidR="007F1EB0" w:rsidRPr="00324A7E" w:rsidRDefault="007F1EB0" w:rsidP="00324A7E">
      <w:pPr>
        <w:spacing w:after="0" w:line="240" w:lineRule="auto"/>
      </w:pPr>
    </w:p>
    <w:p w14:paraId="2A6A073A" w14:textId="3798BBBB" w:rsidR="008A1FDE" w:rsidRDefault="008A1FDE" w:rsidP="00324A7E">
      <w:pPr>
        <w:spacing w:after="0" w:line="240" w:lineRule="auto"/>
      </w:pPr>
      <w:r>
        <w:t xml:space="preserve">Every board member </w:t>
      </w:r>
      <w:r w:rsidR="007228E5">
        <w:t xml:space="preserve">is expected to </w:t>
      </w:r>
      <w:r>
        <w:t xml:space="preserve">participate in </w:t>
      </w:r>
      <w:r w:rsidR="007228E5">
        <w:t>an e</w:t>
      </w:r>
      <w:r>
        <w:t xml:space="preserve">valuation process and, if determined by board, </w:t>
      </w:r>
      <w:r w:rsidR="007228E5">
        <w:t>some contractors may also agree to self-evaluate</w:t>
      </w:r>
      <w:r>
        <w:t>.</w:t>
      </w:r>
    </w:p>
    <w:p w14:paraId="40A40FEA" w14:textId="77777777" w:rsidR="008A1FDE" w:rsidRDefault="008A1FDE">
      <w:r>
        <w:br w:type="page"/>
      </w:r>
    </w:p>
    <w:p w14:paraId="710367A9" w14:textId="77777777" w:rsidR="007F1EB0" w:rsidRPr="00324A7E" w:rsidRDefault="007F1EB0" w:rsidP="00324A7E">
      <w:pPr>
        <w:spacing w:after="0" w:line="240" w:lineRule="auto"/>
      </w:pPr>
    </w:p>
    <w:p w14:paraId="2AACAE90" w14:textId="77777777" w:rsidR="00C277D2" w:rsidRPr="00324A7E" w:rsidRDefault="00C277D2" w:rsidP="00324A7E">
      <w:pPr>
        <w:spacing w:after="0" w:line="240" w:lineRule="auto"/>
      </w:pPr>
    </w:p>
    <w:p w14:paraId="3DB1A101" w14:textId="77777777" w:rsidR="00C277D2" w:rsidRPr="00324A7E" w:rsidRDefault="00C277D2" w:rsidP="00324A7E">
      <w:pPr>
        <w:spacing w:after="0" w:line="240" w:lineRule="auto"/>
        <w:rPr>
          <w:i/>
        </w:rPr>
      </w:pPr>
      <w:r w:rsidRPr="00324A7E">
        <w:rPr>
          <w:i/>
        </w:rPr>
        <w:t>How is the Evaluation Conducted?</w:t>
      </w:r>
    </w:p>
    <w:p w14:paraId="627A8345" w14:textId="77777777" w:rsidR="007F1EB0" w:rsidRPr="00324A7E" w:rsidRDefault="007F1EB0" w:rsidP="00324A7E">
      <w:pPr>
        <w:spacing w:after="0" w:line="240" w:lineRule="auto"/>
        <w:rPr>
          <w:i/>
        </w:rPr>
      </w:pPr>
    </w:p>
    <w:p w14:paraId="110ADB17" w14:textId="67EB4065" w:rsidR="007F1EB0" w:rsidRPr="00324A7E" w:rsidRDefault="00652326" w:rsidP="00324A7E">
      <w:pPr>
        <w:spacing w:after="0" w:line="240" w:lineRule="auto"/>
      </w:pPr>
      <w:r>
        <w:t xml:space="preserve">The board </w:t>
      </w:r>
      <w:r w:rsidR="007F1EB0" w:rsidRPr="00324A7E">
        <w:t xml:space="preserve">will be expected to </w:t>
      </w:r>
      <w:r w:rsidR="007228E5">
        <w:t xml:space="preserve">develop and complete an appropriate </w:t>
      </w:r>
      <w:r w:rsidR="007F1EB0" w:rsidRPr="00324A7E">
        <w:t>evaluation tool within a specified time</w:t>
      </w:r>
      <w:r w:rsidR="008A1FDE">
        <w:t xml:space="preserve"> </w:t>
      </w:r>
      <w:r w:rsidR="007F1EB0" w:rsidRPr="00324A7E">
        <w:t xml:space="preserve">frame.  All evaluation results will be compiled and shared with the entire </w:t>
      </w:r>
      <w:r w:rsidR="008A1FDE">
        <w:t>b</w:t>
      </w:r>
      <w:r w:rsidR="007F1EB0" w:rsidRPr="00324A7E">
        <w:t>oard</w:t>
      </w:r>
      <w:r w:rsidR="007228E5">
        <w:t xml:space="preserve"> and contractor in an agreed-upon timeframe. </w:t>
      </w:r>
    </w:p>
    <w:p w14:paraId="6883BFD8" w14:textId="77777777" w:rsidR="00C277D2" w:rsidRPr="00324A7E" w:rsidRDefault="00C277D2" w:rsidP="00324A7E">
      <w:pPr>
        <w:spacing w:after="0" w:line="240" w:lineRule="auto"/>
      </w:pPr>
    </w:p>
    <w:p w14:paraId="2163AE0B" w14:textId="77777777" w:rsidR="00C277D2" w:rsidRPr="00324A7E" w:rsidRDefault="00C277D2" w:rsidP="00324A7E">
      <w:pPr>
        <w:spacing w:after="0" w:line="240" w:lineRule="auto"/>
      </w:pPr>
      <w:r w:rsidRPr="00324A7E">
        <w:rPr>
          <w:i/>
        </w:rPr>
        <w:t>What are the Elements of the Evaluation</w:t>
      </w:r>
      <w:r w:rsidRPr="00324A7E">
        <w:t>?</w:t>
      </w:r>
    </w:p>
    <w:p w14:paraId="0818970B" w14:textId="77777777" w:rsidR="007F1EB0" w:rsidRPr="00324A7E" w:rsidRDefault="007F1EB0" w:rsidP="00324A7E">
      <w:pPr>
        <w:spacing w:after="0" w:line="240" w:lineRule="auto"/>
      </w:pPr>
    </w:p>
    <w:p w14:paraId="32673991" w14:textId="7FCF63B8" w:rsidR="007F1EB0" w:rsidRDefault="007228E5" w:rsidP="00324A7E">
      <w:pPr>
        <w:spacing w:after="0" w:line="240" w:lineRule="auto"/>
      </w:pPr>
      <w:r>
        <w:t xml:space="preserve">The criteria of the evaluation should reflect the services to be performed, which </w:t>
      </w:r>
      <w:r w:rsidR="00FA781B">
        <w:t xml:space="preserve">are outlined in the respective service agreement and/or contract.  Criteria to be considered may include: </w:t>
      </w:r>
    </w:p>
    <w:p w14:paraId="52318BEB" w14:textId="51D19CCC" w:rsidR="00FA781B" w:rsidRDefault="00FA781B" w:rsidP="00324A7E">
      <w:pPr>
        <w:spacing w:after="0" w:line="240" w:lineRule="auto"/>
      </w:pPr>
    </w:p>
    <w:p w14:paraId="7179238F" w14:textId="13C143A7" w:rsidR="00FA781B" w:rsidRPr="00FA781B" w:rsidRDefault="00FA781B" w:rsidP="00324A7E">
      <w:pPr>
        <w:spacing w:after="0" w:line="240" w:lineRule="auto"/>
        <w:rPr>
          <w:i/>
          <w:iCs/>
        </w:rPr>
      </w:pPr>
      <w:r>
        <w:rPr>
          <w:i/>
          <w:iCs/>
        </w:rPr>
        <w:t>For an Educational Service Provider:</w:t>
      </w:r>
    </w:p>
    <w:p w14:paraId="3D184ED6" w14:textId="77777777" w:rsidR="007F1EB0" w:rsidRPr="00324A7E" w:rsidRDefault="007F1EB0" w:rsidP="00324A7E">
      <w:pPr>
        <w:spacing w:after="0" w:line="240" w:lineRule="auto"/>
      </w:pPr>
    </w:p>
    <w:p w14:paraId="68953571" w14:textId="77777777" w:rsidR="007F1EB0" w:rsidRDefault="004C7951" w:rsidP="00324A7E">
      <w:pPr>
        <w:pStyle w:val="ListParagraph"/>
        <w:numPr>
          <w:ilvl w:val="0"/>
          <w:numId w:val="2"/>
        </w:numPr>
        <w:spacing w:after="0" w:line="240" w:lineRule="auto"/>
      </w:pPr>
      <w:r>
        <w:t>Dimension 1: Educational Environment</w:t>
      </w:r>
    </w:p>
    <w:p w14:paraId="3F3017C0" w14:textId="77777777" w:rsidR="004C7951" w:rsidRDefault="004C7951" w:rsidP="00324A7E">
      <w:pPr>
        <w:pStyle w:val="ListParagraph"/>
        <w:numPr>
          <w:ilvl w:val="0"/>
          <w:numId w:val="2"/>
        </w:numPr>
        <w:spacing w:after="0" w:line="240" w:lineRule="auto"/>
      </w:pPr>
      <w:r>
        <w:t>Dimension 2:  Finances</w:t>
      </w:r>
    </w:p>
    <w:p w14:paraId="330C0993" w14:textId="77777777" w:rsidR="004C7951" w:rsidRDefault="004C7951" w:rsidP="00324A7E">
      <w:pPr>
        <w:pStyle w:val="ListParagraph"/>
        <w:numPr>
          <w:ilvl w:val="0"/>
          <w:numId w:val="2"/>
        </w:numPr>
        <w:spacing w:after="0" w:line="240" w:lineRule="auto"/>
      </w:pPr>
      <w:r>
        <w:t>Dimension 3:  Climate/Culture</w:t>
      </w:r>
    </w:p>
    <w:p w14:paraId="406F206A" w14:textId="20A705F0" w:rsidR="00FA781B" w:rsidRDefault="004C7951" w:rsidP="00FA781B">
      <w:pPr>
        <w:pStyle w:val="ListParagraph"/>
        <w:numPr>
          <w:ilvl w:val="0"/>
          <w:numId w:val="2"/>
        </w:numPr>
        <w:spacing w:after="0" w:line="240" w:lineRule="auto"/>
      </w:pPr>
      <w:r>
        <w:t>Dimension 4:  Operations</w:t>
      </w:r>
    </w:p>
    <w:p w14:paraId="429B869A" w14:textId="6AA3D265" w:rsidR="00FA781B" w:rsidRDefault="00FA781B" w:rsidP="00FA781B">
      <w:pPr>
        <w:spacing w:after="0" w:line="240" w:lineRule="auto"/>
      </w:pPr>
    </w:p>
    <w:p w14:paraId="29CB6720" w14:textId="7CBB5958" w:rsidR="00FA781B" w:rsidRDefault="00FA781B" w:rsidP="00FA781B">
      <w:pPr>
        <w:spacing w:after="0" w:line="240" w:lineRule="auto"/>
        <w:rPr>
          <w:i/>
          <w:iCs/>
        </w:rPr>
      </w:pPr>
      <w:r>
        <w:rPr>
          <w:i/>
          <w:iCs/>
        </w:rPr>
        <w:t>For an HR Provider:</w:t>
      </w:r>
    </w:p>
    <w:p w14:paraId="3A5F864C" w14:textId="7DAFD8DD" w:rsidR="00FA781B" w:rsidRDefault="00FA781B" w:rsidP="00FA781B">
      <w:pPr>
        <w:spacing w:after="0" w:line="240" w:lineRule="auto"/>
        <w:rPr>
          <w:i/>
          <w:iCs/>
        </w:rPr>
      </w:pPr>
    </w:p>
    <w:p w14:paraId="5E1F8C85" w14:textId="7931E00C" w:rsidR="00FA781B" w:rsidRDefault="00FA781B" w:rsidP="00FA781B">
      <w:pPr>
        <w:spacing w:after="0" w:line="240" w:lineRule="auto"/>
      </w:pPr>
      <w:r>
        <w:tab/>
        <w:t>1.</w:t>
      </w:r>
      <w:r>
        <w:tab/>
        <w:t>Dimension 1:  Performance of Staff Leased to Academy</w:t>
      </w:r>
    </w:p>
    <w:p w14:paraId="096D2D51" w14:textId="646DFA9F" w:rsidR="00FA781B" w:rsidRDefault="00FA781B" w:rsidP="00FA781B">
      <w:pPr>
        <w:spacing w:after="0" w:line="240" w:lineRule="auto"/>
      </w:pPr>
      <w:r>
        <w:tab/>
        <w:t>2.</w:t>
      </w:r>
      <w:r>
        <w:tab/>
        <w:t>Dimension 2:  Salary Fair and Commensurate</w:t>
      </w:r>
    </w:p>
    <w:p w14:paraId="6A348D76" w14:textId="13E0C0A8" w:rsidR="00FA781B" w:rsidRDefault="00FA781B" w:rsidP="00FA781B">
      <w:pPr>
        <w:spacing w:after="0" w:line="240" w:lineRule="auto"/>
      </w:pPr>
      <w:r>
        <w:tab/>
        <w:t>3.</w:t>
      </w:r>
      <w:r>
        <w:tab/>
        <w:t>Dimension 3:  Attrition/Turnover Results</w:t>
      </w:r>
    </w:p>
    <w:p w14:paraId="304B975E" w14:textId="02336B75" w:rsidR="00FA781B" w:rsidRDefault="00FA781B" w:rsidP="00FA781B">
      <w:pPr>
        <w:spacing w:after="0" w:line="240" w:lineRule="auto"/>
      </w:pPr>
      <w:r>
        <w:tab/>
        <w:t>4.</w:t>
      </w:r>
      <w:r>
        <w:tab/>
        <w:t>Dimension 4:  Transparency with Board on Staff Challenges and Evaluations</w:t>
      </w:r>
    </w:p>
    <w:p w14:paraId="09AE0BD9" w14:textId="75093AFB" w:rsidR="00FA781B" w:rsidRDefault="00FA781B" w:rsidP="00FA781B">
      <w:pPr>
        <w:spacing w:after="0" w:line="240" w:lineRule="auto"/>
      </w:pPr>
    </w:p>
    <w:p w14:paraId="7E289406" w14:textId="0B47594B" w:rsidR="00FA781B" w:rsidRDefault="00FA781B" w:rsidP="00FA781B">
      <w:pPr>
        <w:spacing w:after="0" w:line="240" w:lineRule="auto"/>
        <w:rPr>
          <w:i/>
          <w:iCs/>
        </w:rPr>
      </w:pPr>
      <w:r>
        <w:rPr>
          <w:i/>
          <w:iCs/>
        </w:rPr>
        <w:t>For a Food Service Provider:</w:t>
      </w:r>
    </w:p>
    <w:p w14:paraId="4B394965" w14:textId="6FC1758A" w:rsidR="00FA781B" w:rsidRDefault="00FA781B" w:rsidP="00FA781B">
      <w:pPr>
        <w:spacing w:after="0" w:line="240" w:lineRule="auto"/>
        <w:rPr>
          <w:i/>
          <w:iCs/>
        </w:rPr>
      </w:pPr>
    </w:p>
    <w:p w14:paraId="6BC724C5" w14:textId="2568FFF7" w:rsidR="00FA781B" w:rsidRDefault="00FA781B" w:rsidP="00FA781B">
      <w:pPr>
        <w:spacing w:after="0" w:line="240" w:lineRule="auto"/>
      </w:pPr>
      <w:r>
        <w:tab/>
        <w:t>1.</w:t>
      </w:r>
      <w:r>
        <w:tab/>
        <w:t>Dimension 1:  Food</w:t>
      </w:r>
      <w:r w:rsidR="004B3D90">
        <w:t xml:space="preserve"> Services Aligns with Board Policy</w:t>
      </w:r>
    </w:p>
    <w:p w14:paraId="48307DB9" w14:textId="0D4C59B6" w:rsidR="004B3D90" w:rsidRDefault="004B3D90" w:rsidP="00FA781B">
      <w:pPr>
        <w:spacing w:after="0" w:line="240" w:lineRule="auto"/>
      </w:pPr>
      <w:r>
        <w:tab/>
        <w:t>2.</w:t>
      </w:r>
      <w:r>
        <w:tab/>
        <w:t xml:space="preserve">Dimension 2:  Meals Provided Meet National School Healthy Lunch/Food Programs </w:t>
      </w:r>
      <w:r>
        <w:tab/>
      </w:r>
      <w:r>
        <w:tab/>
      </w:r>
      <w:r>
        <w:tab/>
        <w:t>Standards</w:t>
      </w:r>
    </w:p>
    <w:p w14:paraId="46EC0414" w14:textId="56F8F1A2" w:rsidR="004B3D90" w:rsidRDefault="004B3D90" w:rsidP="00FA781B">
      <w:pPr>
        <w:spacing w:after="0" w:line="240" w:lineRule="auto"/>
      </w:pPr>
      <w:r>
        <w:tab/>
        <w:t>3.</w:t>
      </w:r>
      <w:r>
        <w:tab/>
        <w:t xml:space="preserve">Dimension 3:  Local Foods are Considered First </w:t>
      </w:r>
    </w:p>
    <w:p w14:paraId="275AABE5" w14:textId="3C37D88C" w:rsidR="004B3D90" w:rsidRDefault="004B3D90" w:rsidP="00FA781B">
      <w:pPr>
        <w:spacing w:after="0" w:line="240" w:lineRule="auto"/>
      </w:pPr>
      <w:r>
        <w:tab/>
        <w:t>4.</w:t>
      </w:r>
      <w:r>
        <w:tab/>
        <w:t>Dimension 4:  Foods Served Enhanc</w:t>
      </w:r>
      <w:r w:rsidR="00B545B3">
        <w:t>ing</w:t>
      </w:r>
      <w:r>
        <w:t xml:space="preserve"> or Deter</w:t>
      </w:r>
      <w:r w:rsidR="00B545B3">
        <w:t>ring</w:t>
      </w:r>
      <w:r>
        <w:t xml:space="preserve"> Learning</w:t>
      </w:r>
    </w:p>
    <w:p w14:paraId="355BFF86" w14:textId="2566938B" w:rsidR="004B3D90" w:rsidRDefault="004B3D90" w:rsidP="00FA781B">
      <w:pPr>
        <w:spacing w:after="0" w:line="240" w:lineRule="auto"/>
      </w:pPr>
    </w:p>
    <w:p w14:paraId="6B37097E" w14:textId="003BD685" w:rsidR="004B3D90" w:rsidRDefault="004B3D90" w:rsidP="00FA781B">
      <w:pPr>
        <w:spacing w:after="0" w:line="240" w:lineRule="auto"/>
      </w:pPr>
      <w:r>
        <w:rPr>
          <w:i/>
          <w:iCs/>
        </w:rPr>
        <w:t>For a Provider of Special Education Services:</w:t>
      </w:r>
    </w:p>
    <w:p w14:paraId="12A15827" w14:textId="52BF8D9C" w:rsidR="004B3D90" w:rsidRDefault="004B3D90" w:rsidP="00FA781B">
      <w:pPr>
        <w:spacing w:after="0" w:line="240" w:lineRule="auto"/>
      </w:pPr>
    </w:p>
    <w:p w14:paraId="19A87FC8" w14:textId="25A8955A" w:rsidR="004B3D90" w:rsidRDefault="004B3D90" w:rsidP="00FA781B">
      <w:pPr>
        <w:spacing w:after="0" w:line="240" w:lineRule="auto"/>
      </w:pPr>
      <w:r>
        <w:tab/>
        <w:t>1.</w:t>
      </w:r>
      <w:r>
        <w:tab/>
        <w:t xml:space="preserve">Dimension 1:  </w:t>
      </w:r>
      <w:r w:rsidR="00B545B3">
        <w:t>Legally provided</w:t>
      </w:r>
    </w:p>
    <w:p w14:paraId="4E0BA273" w14:textId="05910ECB" w:rsidR="00D60BFC" w:rsidRDefault="00D60BFC" w:rsidP="00FA781B">
      <w:pPr>
        <w:spacing w:after="0" w:line="240" w:lineRule="auto"/>
      </w:pPr>
      <w:r>
        <w:tab/>
        <w:t>2.</w:t>
      </w:r>
      <w:r>
        <w:tab/>
        <w:t xml:space="preserve">Dimension 2:  </w:t>
      </w:r>
      <w:r w:rsidR="00B545B3">
        <w:t>Educational improvements</w:t>
      </w:r>
    </w:p>
    <w:p w14:paraId="018545A7" w14:textId="36AAA4D8" w:rsidR="00D60BFC" w:rsidRDefault="00D60BFC" w:rsidP="00FA781B">
      <w:pPr>
        <w:spacing w:after="0" w:line="240" w:lineRule="auto"/>
      </w:pPr>
      <w:r>
        <w:tab/>
        <w:t>3.</w:t>
      </w:r>
      <w:r>
        <w:tab/>
        <w:t xml:space="preserve">Dimension 3:  </w:t>
      </w:r>
      <w:r w:rsidR="00B545B3">
        <w:t>Effective communication (between special ed provider and staff/families)</w:t>
      </w:r>
    </w:p>
    <w:p w14:paraId="76B0E771" w14:textId="5DB31BF6" w:rsidR="00D60BFC" w:rsidRDefault="00D60BFC" w:rsidP="00FA781B">
      <w:pPr>
        <w:spacing w:after="0" w:line="240" w:lineRule="auto"/>
      </w:pPr>
      <w:r>
        <w:tab/>
        <w:t>4.</w:t>
      </w:r>
      <w:r>
        <w:tab/>
        <w:t xml:space="preserve">Dimension 4:  </w:t>
      </w:r>
      <w:r w:rsidR="00B545B3">
        <w:t>Aligning with board policy</w:t>
      </w:r>
    </w:p>
    <w:p w14:paraId="3B44A4ED" w14:textId="5377FBE7" w:rsidR="00B545B3" w:rsidRDefault="00B545B3" w:rsidP="00FA781B">
      <w:pPr>
        <w:spacing w:after="0" w:line="240" w:lineRule="auto"/>
      </w:pPr>
    </w:p>
    <w:p w14:paraId="3D07A4A9" w14:textId="646795B2" w:rsidR="00B545B3" w:rsidRDefault="00B545B3" w:rsidP="00FA781B">
      <w:pPr>
        <w:spacing w:after="0" w:line="240" w:lineRule="auto"/>
        <w:rPr>
          <w:i/>
          <w:iCs/>
        </w:rPr>
      </w:pPr>
      <w:r>
        <w:rPr>
          <w:i/>
          <w:iCs/>
        </w:rPr>
        <w:t>For a Provider of Curriculum Services:</w:t>
      </w:r>
    </w:p>
    <w:p w14:paraId="74E6C4A6" w14:textId="5412FF3A" w:rsidR="00B545B3" w:rsidRDefault="00B545B3" w:rsidP="00FA781B">
      <w:pPr>
        <w:spacing w:after="0" w:line="240" w:lineRule="auto"/>
        <w:rPr>
          <w:i/>
          <w:iCs/>
        </w:rPr>
      </w:pPr>
    </w:p>
    <w:p w14:paraId="77D635B3" w14:textId="4D1B4530" w:rsidR="00B545B3" w:rsidRDefault="00B545B3" w:rsidP="00FA781B">
      <w:pPr>
        <w:spacing w:after="0" w:line="240" w:lineRule="auto"/>
      </w:pPr>
      <w:r>
        <w:tab/>
        <w:t>1.</w:t>
      </w:r>
      <w:r>
        <w:tab/>
        <w:t>Dimension 1:  Curriculum services meeting needs of all learners</w:t>
      </w:r>
    </w:p>
    <w:p w14:paraId="2A3A1DDA" w14:textId="07998C03" w:rsidR="00B545B3" w:rsidRDefault="00B545B3" w:rsidP="00FA781B">
      <w:pPr>
        <w:spacing w:after="0" w:line="240" w:lineRule="auto"/>
      </w:pPr>
      <w:r>
        <w:tab/>
        <w:t>2.</w:t>
      </w:r>
      <w:r>
        <w:tab/>
        <w:t>Dimension 2:  Services adaptable between a “live” and “virtual” environment</w:t>
      </w:r>
    </w:p>
    <w:p w14:paraId="289D10A7" w14:textId="76398DE0" w:rsidR="00B545B3" w:rsidRDefault="00B545B3" w:rsidP="00FA781B">
      <w:pPr>
        <w:spacing w:after="0" w:line="240" w:lineRule="auto"/>
      </w:pPr>
      <w:r>
        <w:tab/>
        <w:t>3.</w:t>
      </w:r>
      <w:r>
        <w:tab/>
        <w:t>Dimension 3:  Ensuring alignment between curriculum elements and state requirements</w:t>
      </w:r>
    </w:p>
    <w:p w14:paraId="1904B97F" w14:textId="03A055F3" w:rsidR="00B545B3" w:rsidRPr="00B545B3" w:rsidRDefault="00B545B3" w:rsidP="00FA781B">
      <w:pPr>
        <w:spacing w:after="0" w:line="240" w:lineRule="auto"/>
      </w:pPr>
      <w:r>
        <w:lastRenderedPageBreak/>
        <w:tab/>
        <w:t>4.</w:t>
      </w:r>
      <w:r>
        <w:tab/>
        <w:t>Dimension 4:  Curriculum services aligned with mission</w:t>
      </w:r>
    </w:p>
    <w:p w14:paraId="72053207" w14:textId="57701BA6" w:rsidR="00FA781B" w:rsidRPr="00FA781B" w:rsidRDefault="00FA781B" w:rsidP="00FA781B">
      <w:pPr>
        <w:pStyle w:val="ListParagraph"/>
        <w:spacing w:after="0" w:line="240" w:lineRule="auto"/>
      </w:pPr>
    </w:p>
    <w:p w14:paraId="6342C12D" w14:textId="66815E82" w:rsidR="00C277D2" w:rsidRPr="00324A7E" w:rsidRDefault="00C277D2" w:rsidP="00324A7E">
      <w:pPr>
        <w:spacing w:after="0" w:line="240" w:lineRule="auto"/>
      </w:pPr>
      <w:r w:rsidRPr="00324A7E">
        <w:rPr>
          <w:i/>
        </w:rPr>
        <w:t>What are the Process Steps</w:t>
      </w:r>
      <w:r w:rsidRPr="00324A7E">
        <w:t>?</w:t>
      </w:r>
    </w:p>
    <w:p w14:paraId="12F9C6A6" w14:textId="77777777" w:rsidR="007F1EB0" w:rsidRPr="00324A7E" w:rsidRDefault="007F1EB0" w:rsidP="00324A7E">
      <w:pPr>
        <w:spacing w:after="0" w:line="240" w:lineRule="auto"/>
      </w:pPr>
    </w:p>
    <w:p w14:paraId="134685FB" w14:textId="20A92F87" w:rsidR="007F1EB0" w:rsidRPr="00EB6481" w:rsidRDefault="002C0017" w:rsidP="00324A7E">
      <w:pPr>
        <w:spacing w:after="0" w:line="240" w:lineRule="auto"/>
      </w:pPr>
      <w:r>
        <w:t>Evaluations shall occur at a time and frequency agreed upon between board and provider</w:t>
      </w:r>
      <w:r w:rsidR="00324A7E" w:rsidRPr="00EB6481">
        <w:t xml:space="preserve">.  The timing and actions of the process </w:t>
      </w:r>
      <w:r>
        <w:t xml:space="preserve">may </w:t>
      </w:r>
      <w:r w:rsidR="00324A7E" w:rsidRPr="00EB6481">
        <w:t xml:space="preserve">be developed through an </w:t>
      </w:r>
      <w:r w:rsidR="00324A7E" w:rsidRPr="002C0017">
        <w:t>established action plan</w:t>
      </w:r>
      <w:r>
        <w:t xml:space="preserve"> (as appropriate)</w:t>
      </w:r>
      <w:r w:rsidR="00324A7E" w:rsidRPr="00EB6481">
        <w:t xml:space="preserve"> that the </w:t>
      </w:r>
      <w:r w:rsidR="008A1FDE">
        <w:t>b</w:t>
      </w:r>
      <w:r w:rsidR="00324A7E" w:rsidRPr="00EB6481">
        <w:t xml:space="preserve">oard </w:t>
      </w:r>
      <w:r w:rsidR="00652326">
        <w:t xml:space="preserve">and </w:t>
      </w:r>
      <w:r>
        <w:t>contractor</w:t>
      </w:r>
      <w:r w:rsidR="008A1FDE">
        <w:t xml:space="preserve"> </w:t>
      </w:r>
      <w:r w:rsidR="00324A7E" w:rsidRPr="00EB6481">
        <w:t xml:space="preserve">will follow through completion.  </w:t>
      </w:r>
      <w:r w:rsidR="00652326">
        <w:t xml:space="preserve">An action play may include </w:t>
      </w:r>
      <w:r w:rsidR="00324A7E" w:rsidRPr="00EB6481">
        <w:t>the following process steps:</w:t>
      </w:r>
    </w:p>
    <w:p w14:paraId="138EA017" w14:textId="77777777" w:rsidR="00324A7E" w:rsidRPr="00EB6481" w:rsidRDefault="00324A7E" w:rsidP="00324A7E">
      <w:pPr>
        <w:spacing w:after="0" w:line="240" w:lineRule="auto"/>
      </w:pPr>
    </w:p>
    <w:p w14:paraId="61A044C8" w14:textId="77777777" w:rsidR="00324A7E" w:rsidRPr="00EB6481" w:rsidRDefault="00324A7E" w:rsidP="00324A7E">
      <w:pPr>
        <w:pStyle w:val="ListParagraph"/>
        <w:numPr>
          <w:ilvl w:val="0"/>
          <w:numId w:val="3"/>
        </w:numPr>
        <w:spacing w:after="0" w:line="240" w:lineRule="auto"/>
      </w:pPr>
      <w:r w:rsidRPr="00EB6481">
        <w:t>Review evaluation content and make any necessary adjustments</w:t>
      </w:r>
    </w:p>
    <w:p w14:paraId="5C7B8FDC" w14:textId="77777777" w:rsidR="00324A7E" w:rsidRPr="00EB6481" w:rsidRDefault="00652326" w:rsidP="00324A7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Complete </w:t>
      </w:r>
      <w:r w:rsidR="00324A7E" w:rsidRPr="00EB6481">
        <w:t>evaluation questionnaire, electronically and individually</w:t>
      </w:r>
    </w:p>
    <w:p w14:paraId="0B4AD7A5" w14:textId="77777777" w:rsidR="00324A7E" w:rsidRPr="00EB6481" w:rsidRDefault="00324A7E" w:rsidP="00324A7E">
      <w:pPr>
        <w:pStyle w:val="ListParagraph"/>
        <w:numPr>
          <w:ilvl w:val="0"/>
          <w:numId w:val="3"/>
        </w:numPr>
        <w:spacing w:after="0" w:line="240" w:lineRule="auto"/>
      </w:pPr>
      <w:r w:rsidRPr="00EB6481">
        <w:t>Compile evaluation results</w:t>
      </w:r>
    </w:p>
    <w:p w14:paraId="513F9DEC" w14:textId="77777777" w:rsidR="00324A7E" w:rsidRPr="00EB6481" w:rsidRDefault="00324A7E" w:rsidP="00324A7E">
      <w:pPr>
        <w:pStyle w:val="ListParagraph"/>
        <w:numPr>
          <w:ilvl w:val="0"/>
          <w:numId w:val="3"/>
        </w:numPr>
        <w:spacing w:after="0" w:line="240" w:lineRule="auto"/>
      </w:pPr>
      <w:r w:rsidRPr="00EB6481">
        <w:t>Schedule meeting to share and discuss results</w:t>
      </w:r>
    </w:p>
    <w:p w14:paraId="109A3D6E" w14:textId="77777777" w:rsidR="00324A7E" w:rsidRPr="00EB6481" w:rsidRDefault="00324A7E" w:rsidP="00324A7E">
      <w:pPr>
        <w:pStyle w:val="ListParagraph"/>
        <w:numPr>
          <w:ilvl w:val="0"/>
          <w:numId w:val="3"/>
        </w:numPr>
        <w:spacing w:after="0" w:line="240" w:lineRule="auto"/>
      </w:pPr>
      <w:r w:rsidRPr="00EB6481">
        <w:t>During meeting, discuss evaluation outcom</w:t>
      </w:r>
      <w:r w:rsidR="00652326">
        <w:t xml:space="preserve">es and draft an action plan for performance focus </w:t>
      </w:r>
      <w:r w:rsidRPr="00EB6481">
        <w:t>for upcoming year</w:t>
      </w:r>
    </w:p>
    <w:sectPr w:rsidR="00324A7E" w:rsidRPr="00EB648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A5D6" w14:textId="77777777" w:rsidR="00A01E1D" w:rsidRDefault="00A01E1D" w:rsidP="00EB6481">
      <w:pPr>
        <w:spacing w:after="0" w:line="240" w:lineRule="auto"/>
      </w:pPr>
      <w:r>
        <w:separator/>
      </w:r>
    </w:p>
  </w:endnote>
  <w:endnote w:type="continuationSeparator" w:id="0">
    <w:p w14:paraId="244265B8" w14:textId="77777777" w:rsidR="00A01E1D" w:rsidRDefault="00A01E1D" w:rsidP="00E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0596" w14:textId="41145914" w:rsidR="00D60BFC" w:rsidRDefault="00773B65">
    <w:pPr>
      <w:pStyle w:val="Footer"/>
    </w:pPr>
    <w:r>
      <w:t xml:space="preserve">©AirWin Educational Services, LLC – </w:t>
    </w:r>
    <w:r w:rsidR="00D60BFC">
      <w:t>2014</w:t>
    </w:r>
  </w:p>
  <w:p w14:paraId="44AA18D3" w14:textId="58440946" w:rsidR="00D60BFC" w:rsidRPr="00D60BFC" w:rsidRDefault="00D60BFC">
    <w:pPr>
      <w:pStyle w:val="Footer"/>
      <w:rPr>
        <w:i/>
        <w:iCs/>
      </w:rPr>
    </w:pPr>
    <w:r>
      <w:rPr>
        <w:i/>
        <w:iCs/>
      </w:rPr>
      <w:t>Modified March 2022 to Address Different Providers of Educational Services</w:t>
    </w:r>
  </w:p>
  <w:p w14:paraId="5DB26560" w14:textId="2D0B1AD1" w:rsidR="00773B65" w:rsidRDefault="00773B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626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5F3C" w14:textId="77777777" w:rsidR="00A01E1D" w:rsidRDefault="00A01E1D" w:rsidP="00EB6481">
      <w:pPr>
        <w:spacing w:after="0" w:line="240" w:lineRule="auto"/>
      </w:pPr>
      <w:r>
        <w:separator/>
      </w:r>
    </w:p>
  </w:footnote>
  <w:footnote w:type="continuationSeparator" w:id="0">
    <w:p w14:paraId="2BB8CD8B" w14:textId="77777777" w:rsidR="00A01E1D" w:rsidRDefault="00A01E1D" w:rsidP="00E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0A58" w14:textId="77777777" w:rsidR="00EB6481" w:rsidRDefault="00A01E1D">
    <w:pPr>
      <w:pStyle w:val="Header"/>
    </w:pPr>
    <w:r>
      <w:rPr>
        <w:noProof/>
      </w:rPr>
      <w:pict w14:anchorId="3006B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11047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E8A0" w14:textId="77777777" w:rsidR="00EB6481" w:rsidRDefault="00A01E1D">
    <w:pPr>
      <w:pStyle w:val="Header"/>
    </w:pPr>
    <w:r>
      <w:rPr>
        <w:noProof/>
      </w:rPr>
      <w:pict w14:anchorId="0BFD32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11048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BDDD" w14:textId="77777777" w:rsidR="00EB6481" w:rsidRDefault="00A01E1D">
    <w:pPr>
      <w:pStyle w:val="Header"/>
    </w:pPr>
    <w:r>
      <w:rPr>
        <w:noProof/>
      </w:rPr>
      <w:pict w14:anchorId="0B9973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11046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389"/>
    <w:multiLevelType w:val="hybridMultilevel"/>
    <w:tmpl w:val="868662D2"/>
    <w:lvl w:ilvl="0" w:tplc="B4D02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42D26"/>
    <w:multiLevelType w:val="hybridMultilevel"/>
    <w:tmpl w:val="A300D72E"/>
    <w:lvl w:ilvl="0" w:tplc="0B9A4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E4FF8"/>
    <w:multiLevelType w:val="hybridMultilevel"/>
    <w:tmpl w:val="B0BA7296"/>
    <w:lvl w:ilvl="0" w:tplc="22F8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121EF"/>
    <w:multiLevelType w:val="hybridMultilevel"/>
    <w:tmpl w:val="22E89F0C"/>
    <w:lvl w:ilvl="0" w:tplc="5B564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86"/>
    <w:rsid w:val="000409AE"/>
    <w:rsid w:val="000F4A56"/>
    <w:rsid w:val="00206A3B"/>
    <w:rsid w:val="002626EC"/>
    <w:rsid w:val="00282D28"/>
    <w:rsid w:val="00293D44"/>
    <w:rsid w:val="002C0017"/>
    <w:rsid w:val="00323EFD"/>
    <w:rsid w:val="00324A7E"/>
    <w:rsid w:val="003B4E51"/>
    <w:rsid w:val="004B3D90"/>
    <w:rsid w:val="004B7F83"/>
    <w:rsid w:val="004C7951"/>
    <w:rsid w:val="005A11BA"/>
    <w:rsid w:val="005C638E"/>
    <w:rsid w:val="00623C62"/>
    <w:rsid w:val="00652326"/>
    <w:rsid w:val="006A67FA"/>
    <w:rsid w:val="006C4587"/>
    <w:rsid w:val="006D1686"/>
    <w:rsid w:val="007228E5"/>
    <w:rsid w:val="00773B65"/>
    <w:rsid w:val="007F1EB0"/>
    <w:rsid w:val="008A1FDE"/>
    <w:rsid w:val="009D45A8"/>
    <w:rsid w:val="00A01E1D"/>
    <w:rsid w:val="00B545B3"/>
    <w:rsid w:val="00C277D2"/>
    <w:rsid w:val="00D15F83"/>
    <w:rsid w:val="00D60BFC"/>
    <w:rsid w:val="00E976E0"/>
    <w:rsid w:val="00EA6608"/>
    <w:rsid w:val="00EB6481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DA54F4"/>
  <w15:chartTrackingRefBased/>
  <w15:docId w15:val="{A4531D7E-491A-47CF-8DC3-B2879881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81"/>
  </w:style>
  <w:style w:type="paragraph" w:styleId="Footer">
    <w:name w:val="footer"/>
    <w:basedOn w:val="Normal"/>
    <w:link w:val="FooterChar"/>
    <w:uiPriority w:val="99"/>
    <w:unhideWhenUsed/>
    <w:rsid w:val="00EB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81"/>
  </w:style>
  <w:style w:type="paragraph" w:styleId="BalloonText">
    <w:name w:val="Balloon Text"/>
    <w:basedOn w:val="Normal"/>
    <w:link w:val="BalloonTextChar"/>
    <w:uiPriority w:val="99"/>
    <w:semiHidden/>
    <w:unhideWhenUsed/>
    <w:rsid w:val="006C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cp:lastPrinted>2016-05-24T18:29:00Z</cp:lastPrinted>
  <dcterms:created xsi:type="dcterms:W3CDTF">2022-04-12T21:56:00Z</dcterms:created>
  <dcterms:modified xsi:type="dcterms:W3CDTF">2022-04-12T21:56:00Z</dcterms:modified>
</cp:coreProperties>
</file>