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5114" w14:textId="77777777" w:rsidR="007E0597" w:rsidRDefault="007E0597" w:rsidP="008B23DD">
      <w:pPr>
        <w:rPr>
          <w:b/>
          <w:sz w:val="28"/>
          <w:szCs w:val="28"/>
        </w:rPr>
      </w:pPr>
    </w:p>
    <w:p w14:paraId="31A16E88" w14:textId="77777777" w:rsidR="000A6982" w:rsidRDefault="000A6982" w:rsidP="008B23DD">
      <w:pPr>
        <w:rPr>
          <w:b/>
          <w:sz w:val="28"/>
          <w:szCs w:val="28"/>
        </w:rPr>
      </w:pPr>
    </w:p>
    <w:p w14:paraId="3907C2AD" w14:textId="25BF2955" w:rsidR="008B23DD" w:rsidRPr="000E0282" w:rsidRDefault="008B23DD" w:rsidP="008B23DD">
      <w:pPr>
        <w:rPr>
          <w:b/>
          <w:sz w:val="28"/>
          <w:szCs w:val="28"/>
        </w:rPr>
      </w:pPr>
      <w:r w:rsidRPr="000E0282">
        <w:rPr>
          <w:b/>
          <w:sz w:val="28"/>
          <w:szCs w:val="28"/>
        </w:rPr>
        <w:t xml:space="preserve">General Education </w:t>
      </w:r>
      <w:r w:rsidR="009F4032">
        <w:rPr>
          <w:b/>
          <w:sz w:val="28"/>
          <w:szCs w:val="28"/>
        </w:rPr>
        <w:t>Natural Science</w:t>
      </w:r>
      <w:r w:rsidRPr="000E0282">
        <w:rPr>
          <w:b/>
          <w:sz w:val="28"/>
          <w:szCs w:val="28"/>
        </w:rPr>
        <w:t xml:space="preserve"> Outcome:</w:t>
      </w:r>
      <w:r w:rsidR="00AD0F28">
        <w:rPr>
          <w:b/>
          <w:sz w:val="28"/>
          <w:szCs w:val="28"/>
        </w:rPr>
        <w:tab/>
      </w:r>
      <w:r w:rsidR="00AD0F28">
        <w:rPr>
          <w:b/>
          <w:sz w:val="28"/>
          <w:szCs w:val="28"/>
        </w:rPr>
        <w:tab/>
      </w:r>
      <w:r w:rsidR="00AD0F28">
        <w:rPr>
          <w:b/>
          <w:sz w:val="28"/>
          <w:szCs w:val="28"/>
        </w:rPr>
        <w:tab/>
      </w:r>
      <w:r w:rsidR="00AD0F28">
        <w:rPr>
          <w:b/>
          <w:sz w:val="28"/>
          <w:szCs w:val="28"/>
        </w:rPr>
        <w:tab/>
      </w:r>
      <w:r w:rsidR="00AD0F28">
        <w:rPr>
          <w:b/>
          <w:sz w:val="28"/>
          <w:szCs w:val="28"/>
        </w:rPr>
        <w:tab/>
      </w:r>
      <w:r w:rsidR="00AD0F28">
        <w:rPr>
          <w:b/>
          <w:sz w:val="28"/>
          <w:szCs w:val="28"/>
        </w:rPr>
        <w:tab/>
        <w:t xml:space="preserve">       </w:t>
      </w:r>
      <w:r w:rsidR="00AD0F28">
        <w:rPr>
          <w:b/>
          <w:bCs/>
          <w:sz w:val="28"/>
          <w:szCs w:val="28"/>
        </w:rPr>
        <w:t>FORM A: faculty report</w:t>
      </w:r>
    </w:p>
    <w:p w14:paraId="1BD4BB97" w14:textId="77777777" w:rsidR="000A6982" w:rsidRDefault="000A6982" w:rsidP="00B47C1A">
      <w:pPr>
        <w:rPr>
          <w:sz w:val="24"/>
          <w:szCs w:val="24"/>
        </w:rPr>
      </w:pPr>
    </w:p>
    <w:p w14:paraId="1B26BC1F" w14:textId="191A2A48" w:rsidR="00B47C1A" w:rsidRDefault="008B23DD" w:rsidP="00B47C1A">
      <w:pPr>
        <w:rPr>
          <w:rStyle w:val="eop"/>
          <w:color w:val="000000"/>
          <w:shd w:val="clear" w:color="auto" w:fill="FFFFFF"/>
        </w:rPr>
      </w:pPr>
      <w:r w:rsidRPr="00893C2B">
        <w:rPr>
          <w:sz w:val="24"/>
          <w:szCs w:val="24"/>
        </w:rPr>
        <w:t xml:space="preserve">LSSU graduates will be able </w:t>
      </w:r>
      <w:r w:rsidRPr="009F4032">
        <w:rPr>
          <w:sz w:val="24"/>
          <w:szCs w:val="24"/>
        </w:rPr>
        <w:t xml:space="preserve">to </w:t>
      </w:r>
      <w:r w:rsidR="009F4032" w:rsidRPr="009F4032">
        <w:rPr>
          <w:rStyle w:val="normaltextrun"/>
          <w:color w:val="000000"/>
          <w:sz w:val="24"/>
          <w:szCs w:val="24"/>
          <w:shd w:val="clear" w:color="auto" w:fill="FFFFFF"/>
        </w:rPr>
        <w:t>incorporate empirical evidence in the analysis of the causes and consequences of natural phenomena.</w:t>
      </w:r>
      <w:r w:rsidR="009F4032">
        <w:rPr>
          <w:rStyle w:val="eop"/>
          <w:color w:val="000000"/>
          <w:shd w:val="clear" w:color="auto" w:fill="FFFFFF"/>
        </w:rPr>
        <w:t> </w:t>
      </w:r>
    </w:p>
    <w:p w14:paraId="3251319C" w14:textId="17F05017" w:rsidR="00B47C1A" w:rsidRDefault="00B47C1A" w:rsidP="00B47C1A">
      <w:pPr>
        <w:rPr>
          <w:rStyle w:val="eop"/>
          <w:color w:val="000000"/>
          <w:shd w:val="clear" w:color="auto" w:fill="FFFFFF"/>
        </w:rPr>
      </w:pPr>
    </w:p>
    <w:p w14:paraId="1056825C" w14:textId="134C60F6" w:rsidR="002A4E0D" w:rsidRPr="002A4E0D" w:rsidRDefault="002A4E0D" w:rsidP="007E0597">
      <w:pPr>
        <w:spacing w:line="254" w:lineRule="auto"/>
        <w:rPr>
          <w:sz w:val="24"/>
          <w:szCs w:val="24"/>
          <w:lang w:val="en"/>
        </w:rPr>
      </w:pPr>
      <w:r w:rsidRPr="002A4E0D">
        <w:rPr>
          <w:sz w:val="24"/>
          <w:szCs w:val="24"/>
          <w:lang w:val="en"/>
        </w:rPr>
        <w:t xml:space="preserve">This assessment maps to LSSU’s Institutional Learning Outcomes by addressing ILO </w:t>
      </w:r>
      <w:r>
        <w:rPr>
          <w:sz w:val="24"/>
          <w:szCs w:val="24"/>
          <w:lang w:val="en"/>
        </w:rPr>
        <w:t>2</w:t>
      </w:r>
      <w:r w:rsidRPr="002A4E0D">
        <w:rPr>
          <w:sz w:val="24"/>
          <w:szCs w:val="24"/>
          <w:lang w:val="en"/>
        </w:rPr>
        <w:t>:</w:t>
      </w:r>
      <w:r>
        <w:rPr>
          <w:sz w:val="24"/>
          <w:szCs w:val="24"/>
          <w:lang w:val="en"/>
        </w:rPr>
        <w:t xml:space="preserve"> Use of Evidence.</w:t>
      </w:r>
    </w:p>
    <w:p w14:paraId="11367193" w14:textId="77777777" w:rsidR="002A4E0D" w:rsidRDefault="002A4E0D" w:rsidP="007E0597">
      <w:pPr>
        <w:spacing w:line="254" w:lineRule="auto"/>
        <w:rPr>
          <w:b/>
          <w:sz w:val="24"/>
          <w:szCs w:val="24"/>
          <w:lang w:val="en"/>
        </w:rPr>
      </w:pPr>
    </w:p>
    <w:p w14:paraId="131B6501" w14:textId="61D3B0E7" w:rsidR="007E0597" w:rsidRPr="00E80B17" w:rsidRDefault="007E0597" w:rsidP="007E0597">
      <w:pPr>
        <w:spacing w:line="254" w:lineRule="auto"/>
        <w:rPr>
          <w:sz w:val="24"/>
          <w:szCs w:val="24"/>
          <w:lang w:val="en"/>
        </w:rPr>
      </w:pPr>
      <w:r w:rsidRPr="00F74FBD">
        <w:rPr>
          <w:b/>
          <w:sz w:val="24"/>
          <w:szCs w:val="24"/>
          <w:lang w:val="en"/>
        </w:rPr>
        <w:t>Target Outcome</w:t>
      </w:r>
      <w:r w:rsidR="00F74FBD" w:rsidRPr="00F74FBD">
        <w:rPr>
          <w:b/>
          <w:sz w:val="24"/>
          <w:szCs w:val="24"/>
          <w:lang w:val="en"/>
        </w:rPr>
        <w:t>s</w:t>
      </w:r>
      <w:r w:rsidRPr="00F74FBD">
        <w:rPr>
          <w:b/>
          <w:sz w:val="24"/>
          <w:szCs w:val="24"/>
          <w:lang w:val="en"/>
        </w:rPr>
        <w:t>:</w:t>
      </w:r>
      <w:r>
        <w:rPr>
          <w:i/>
          <w:sz w:val="24"/>
          <w:szCs w:val="24"/>
          <w:lang w:val="en"/>
        </w:rPr>
        <w:t xml:space="preserve"> </w:t>
      </w:r>
      <w:r w:rsidR="00F74FBD">
        <w:rPr>
          <w:i/>
          <w:sz w:val="24"/>
          <w:szCs w:val="24"/>
          <w:lang w:val="en"/>
        </w:rPr>
        <w:tab/>
      </w:r>
      <w:r w:rsidRPr="00E80B17">
        <w:rPr>
          <w:sz w:val="24"/>
          <w:szCs w:val="24"/>
          <w:lang w:val="en"/>
        </w:rPr>
        <w:t xml:space="preserve">80% of students will achieve Level </w:t>
      </w:r>
      <w:r w:rsidR="00F74FBD" w:rsidRPr="00E80B17">
        <w:rPr>
          <w:sz w:val="24"/>
          <w:szCs w:val="24"/>
          <w:lang w:val="en"/>
        </w:rPr>
        <w:t>1</w:t>
      </w:r>
      <w:r w:rsidRPr="00E80B17">
        <w:rPr>
          <w:sz w:val="24"/>
          <w:szCs w:val="24"/>
          <w:lang w:val="en"/>
        </w:rPr>
        <w:t xml:space="preserve"> </w:t>
      </w:r>
      <w:r w:rsidR="00E80B17" w:rsidRPr="00E80B17">
        <w:rPr>
          <w:sz w:val="24"/>
          <w:szCs w:val="24"/>
          <w:lang w:val="en"/>
        </w:rPr>
        <w:t>or higher</w:t>
      </w:r>
      <w:r w:rsidRPr="00E80B17">
        <w:rPr>
          <w:sz w:val="24"/>
          <w:szCs w:val="24"/>
          <w:lang w:val="en"/>
        </w:rPr>
        <w:t>.</w:t>
      </w:r>
    </w:p>
    <w:p w14:paraId="2AFD06CA" w14:textId="32B22610" w:rsidR="00F74FBD" w:rsidRDefault="00F74FBD" w:rsidP="007E0597">
      <w:pPr>
        <w:spacing w:line="254" w:lineRule="auto"/>
        <w:rPr>
          <w:sz w:val="24"/>
          <w:szCs w:val="24"/>
          <w:lang w:val="en"/>
        </w:rPr>
      </w:pPr>
      <w:r w:rsidRPr="00E80B17">
        <w:rPr>
          <w:sz w:val="24"/>
          <w:szCs w:val="24"/>
          <w:lang w:val="en"/>
        </w:rPr>
        <w:tab/>
      </w:r>
      <w:r w:rsidRPr="00E80B17">
        <w:rPr>
          <w:sz w:val="24"/>
          <w:szCs w:val="24"/>
          <w:lang w:val="en"/>
        </w:rPr>
        <w:tab/>
      </w:r>
      <w:r w:rsidRPr="00E80B17">
        <w:rPr>
          <w:sz w:val="24"/>
          <w:szCs w:val="24"/>
          <w:lang w:val="en"/>
        </w:rPr>
        <w:tab/>
        <w:t xml:space="preserve">60% of students will achieve Level 2 </w:t>
      </w:r>
      <w:r w:rsidR="00E80B17">
        <w:rPr>
          <w:sz w:val="24"/>
          <w:szCs w:val="24"/>
          <w:lang w:val="en"/>
        </w:rPr>
        <w:t>or higher</w:t>
      </w:r>
      <w:r>
        <w:rPr>
          <w:sz w:val="24"/>
          <w:szCs w:val="24"/>
          <w:lang w:val="en"/>
        </w:rPr>
        <w:t xml:space="preserve">.    </w:t>
      </w:r>
    </w:p>
    <w:p w14:paraId="672E7CE4" w14:textId="59F163AB" w:rsidR="00F74FBD" w:rsidRPr="002F2B49" w:rsidRDefault="00F74FBD" w:rsidP="00D255F9">
      <w:pPr>
        <w:spacing w:line="254" w:lineRule="auto"/>
        <w:rPr>
          <w:sz w:val="24"/>
          <w:szCs w:val="24"/>
          <w:lang w:val="en"/>
        </w:rPr>
      </w:pPr>
      <w:r>
        <w:rPr>
          <w:b/>
          <w:sz w:val="24"/>
          <w:szCs w:val="24"/>
          <w:lang w:val="en"/>
        </w:rPr>
        <w:t xml:space="preserve">Bloom’s Taxonomy Level for Assessment:  </w:t>
      </w:r>
      <w:r w:rsidR="002F2B49" w:rsidRPr="002F2B49">
        <w:rPr>
          <w:i/>
          <w:sz w:val="24"/>
          <w:szCs w:val="24"/>
          <w:lang w:val="en"/>
        </w:rPr>
        <w:t>Analysis / Evaluation</w:t>
      </w:r>
    </w:p>
    <w:p w14:paraId="72122565" w14:textId="77777777" w:rsidR="004F2FF2" w:rsidRDefault="004F2FF2" w:rsidP="00D255F9">
      <w:pPr>
        <w:spacing w:line="254" w:lineRule="auto"/>
        <w:rPr>
          <w:sz w:val="24"/>
          <w:szCs w:val="24"/>
          <w:lang w:val="en"/>
        </w:rPr>
      </w:pPr>
    </w:p>
    <w:p w14:paraId="53DDC93F" w14:textId="0DACC650" w:rsidR="00FA0D46" w:rsidRPr="00A82063" w:rsidRDefault="00FA0D46" w:rsidP="00FA0D46">
      <w:pPr>
        <w:ind w:left="5040" w:firstLine="720"/>
        <w:rPr>
          <w:b/>
          <w:sz w:val="22"/>
          <w:szCs w:val="22"/>
        </w:rPr>
      </w:pPr>
      <w:r>
        <w:rPr>
          <w:rStyle w:val="eop"/>
          <w:color w:val="000000"/>
          <w:shd w:val="clear" w:color="auto" w:fill="FFFFFF"/>
        </w:rPr>
        <w:tab/>
      </w:r>
      <w:r w:rsidRPr="00A82063">
        <w:rPr>
          <w:b/>
          <w:sz w:val="22"/>
          <w:szCs w:val="22"/>
        </w:rPr>
        <w:t>EXPECTED</w:t>
      </w:r>
    </w:p>
    <w:p w14:paraId="793D4F3B" w14:textId="3840A1B0" w:rsidR="007E0597" w:rsidRDefault="00FA0D46" w:rsidP="00FA0D46">
      <w:pPr>
        <w:ind w:left="5760" w:firstLine="720"/>
        <w:rPr>
          <w:rStyle w:val="eop"/>
          <w:color w:val="000000"/>
          <w:shd w:val="clear" w:color="auto" w:fill="FFFFFF"/>
        </w:rPr>
      </w:pPr>
      <w:r w:rsidRPr="00A82063">
        <w:rPr>
          <w:b/>
          <w:sz w:val="22"/>
          <w:szCs w:val="22"/>
          <w:u w:val="single"/>
        </w:rPr>
        <w:t>OUTCOME</w:t>
      </w:r>
      <w:r>
        <w:rPr>
          <w:b/>
          <w:sz w:val="22"/>
          <w:szCs w:val="22"/>
          <w:u w:val="single"/>
        </w:rPr>
        <w:t>:</w:t>
      </w:r>
    </w:p>
    <w:p w14:paraId="42A23DF9" w14:textId="77777777" w:rsidR="00B47C1A" w:rsidRDefault="00B47C1A" w:rsidP="00B47C1A">
      <w:pPr>
        <w:rPr>
          <w:rStyle w:val="eop"/>
          <w:color w:val="000000"/>
          <w:shd w:val="clear" w:color="auto" w:fill="FFFFFF"/>
        </w:rPr>
      </w:pPr>
    </w:p>
    <w:tbl>
      <w:tblPr>
        <w:tblW w:w="1339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0"/>
        <w:gridCol w:w="3045"/>
        <w:gridCol w:w="3060"/>
        <w:gridCol w:w="3150"/>
        <w:gridCol w:w="2700"/>
      </w:tblGrid>
      <w:tr w:rsidR="00B47C1A" w:rsidRPr="00407801" w14:paraId="6D6A23FC" w14:textId="77777777" w:rsidTr="00FA0D46">
        <w:tc>
          <w:tcPr>
            <w:tcW w:w="1440" w:type="dxa"/>
            <w:shd w:val="clear" w:color="auto" w:fill="auto"/>
            <w:vAlign w:val="center"/>
            <w:hideMark/>
          </w:tcPr>
          <w:p w14:paraId="6FE8F095" w14:textId="77777777" w:rsidR="00B47C1A" w:rsidRPr="00407801" w:rsidRDefault="00B47C1A" w:rsidP="0042166F">
            <w:pPr>
              <w:textAlignment w:val="baseline"/>
              <w:rPr>
                <w:rFonts w:ascii="Arial" w:hAnsi="Arial" w:cs="Arial"/>
                <w:sz w:val="24"/>
                <w:szCs w:val="24"/>
              </w:rPr>
            </w:pPr>
            <w:r w:rsidRPr="00407801">
              <w:rPr>
                <w:rFonts w:ascii="Arial" w:hAnsi="Arial" w:cs="Arial"/>
                <w:sz w:val="24"/>
                <w:szCs w:val="24"/>
              </w:rPr>
              <w:t> </w:t>
            </w:r>
          </w:p>
        </w:tc>
        <w:tc>
          <w:tcPr>
            <w:tcW w:w="3045" w:type="dxa"/>
            <w:tcBorders>
              <w:right w:val="single" w:sz="18" w:space="0" w:color="auto"/>
            </w:tcBorders>
            <w:shd w:val="clear" w:color="auto" w:fill="auto"/>
            <w:vAlign w:val="center"/>
            <w:hideMark/>
          </w:tcPr>
          <w:p w14:paraId="566265D6" w14:textId="1E30DF4B" w:rsidR="00B47C1A" w:rsidRPr="00407801" w:rsidRDefault="00407801" w:rsidP="0042166F">
            <w:pPr>
              <w:jc w:val="center"/>
              <w:textAlignment w:val="baseline"/>
              <w:rPr>
                <w:rFonts w:ascii="Arial" w:hAnsi="Arial" w:cs="Arial"/>
                <w:sz w:val="24"/>
                <w:szCs w:val="24"/>
              </w:rPr>
            </w:pPr>
            <w:r w:rsidRPr="00407801">
              <w:rPr>
                <w:rFonts w:ascii="Arial" w:hAnsi="Arial" w:cs="Arial"/>
                <w:b/>
                <w:bCs/>
                <w:sz w:val="24"/>
                <w:szCs w:val="24"/>
              </w:rPr>
              <w:t>3 - Milestone</w:t>
            </w:r>
            <w:r w:rsidR="00B47C1A" w:rsidRPr="00407801">
              <w:rPr>
                <w:rFonts w:ascii="Arial" w:hAnsi="Arial" w:cs="Arial"/>
                <w:sz w:val="24"/>
                <w:szCs w:val="24"/>
              </w:rPr>
              <w:t> </w:t>
            </w:r>
          </w:p>
        </w:tc>
        <w:tc>
          <w:tcPr>
            <w:tcW w:w="3060"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17E99730" w14:textId="4D51C962" w:rsidR="00B47C1A" w:rsidRPr="00407801" w:rsidRDefault="00B47C1A" w:rsidP="00407801">
            <w:pPr>
              <w:jc w:val="center"/>
              <w:textAlignment w:val="baseline"/>
              <w:rPr>
                <w:rFonts w:ascii="Arial" w:hAnsi="Arial" w:cs="Arial"/>
                <w:sz w:val="24"/>
                <w:szCs w:val="24"/>
              </w:rPr>
            </w:pPr>
            <w:r w:rsidRPr="00407801">
              <w:rPr>
                <w:rFonts w:ascii="Arial" w:hAnsi="Arial" w:cs="Arial"/>
                <w:b/>
                <w:bCs/>
                <w:sz w:val="24"/>
                <w:szCs w:val="24"/>
              </w:rPr>
              <w:t xml:space="preserve">2 – </w:t>
            </w:r>
            <w:r w:rsidR="00407801" w:rsidRPr="00407801">
              <w:rPr>
                <w:rFonts w:ascii="Arial" w:hAnsi="Arial" w:cs="Arial"/>
                <w:b/>
                <w:bCs/>
                <w:sz w:val="24"/>
                <w:szCs w:val="24"/>
              </w:rPr>
              <w:t>Milestone</w:t>
            </w:r>
            <w:r w:rsidRPr="00407801">
              <w:rPr>
                <w:rFonts w:ascii="Arial" w:hAnsi="Arial" w:cs="Arial"/>
                <w:sz w:val="24"/>
                <w:szCs w:val="24"/>
              </w:rPr>
              <w:t> </w:t>
            </w:r>
          </w:p>
        </w:tc>
        <w:tc>
          <w:tcPr>
            <w:tcW w:w="3150"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7759DB1C" w14:textId="736F11B8" w:rsidR="00B47C1A" w:rsidRPr="00407801" w:rsidRDefault="00B47C1A" w:rsidP="00407801">
            <w:pPr>
              <w:jc w:val="center"/>
              <w:textAlignment w:val="baseline"/>
              <w:rPr>
                <w:rFonts w:ascii="Arial" w:hAnsi="Arial" w:cs="Arial"/>
                <w:sz w:val="24"/>
                <w:szCs w:val="24"/>
              </w:rPr>
            </w:pPr>
            <w:r w:rsidRPr="00407801">
              <w:rPr>
                <w:rFonts w:ascii="Arial" w:hAnsi="Arial" w:cs="Arial"/>
                <w:b/>
                <w:bCs/>
                <w:sz w:val="24"/>
                <w:szCs w:val="24"/>
              </w:rPr>
              <w:t xml:space="preserve">1 - </w:t>
            </w:r>
            <w:r w:rsidR="00407801" w:rsidRPr="00407801">
              <w:rPr>
                <w:rFonts w:ascii="Arial" w:hAnsi="Arial" w:cs="Arial"/>
                <w:b/>
                <w:bCs/>
                <w:sz w:val="24"/>
                <w:szCs w:val="24"/>
              </w:rPr>
              <w:t>Benchmark</w:t>
            </w:r>
            <w:r w:rsidRPr="00407801">
              <w:rPr>
                <w:rFonts w:ascii="Arial" w:hAnsi="Arial" w:cs="Arial"/>
                <w:sz w:val="24"/>
                <w:szCs w:val="24"/>
              </w:rPr>
              <w:t> </w:t>
            </w:r>
          </w:p>
        </w:tc>
        <w:tc>
          <w:tcPr>
            <w:tcW w:w="2700" w:type="dxa"/>
            <w:tcBorders>
              <w:left w:val="single" w:sz="18" w:space="0" w:color="auto"/>
            </w:tcBorders>
            <w:shd w:val="clear" w:color="auto" w:fill="auto"/>
            <w:hideMark/>
          </w:tcPr>
          <w:p w14:paraId="4D37B6BC" w14:textId="139780BB" w:rsidR="00B47C1A" w:rsidRPr="00407801" w:rsidRDefault="00B47C1A" w:rsidP="00407801">
            <w:pPr>
              <w:jc w:val="center"/>
              <w:textAlignment w:val="baseline"/>
              <w:rPr>
                <w:rFonts w:ascii="Arial" w:hAnsi="Arial" w:cs="Arial"/>
                <w:sz w:val="24"/>
                <w:szCs w:val="24"/>
              </w:rPr>
            </w:pPr>
            <w:r w:rsidRPr="00407801">
              <w:rPr>
                <w:rFonts w:ascii="Arial" w:hAnsi="Arial" w:cs="Arial"/>
                <w:b/>
                <w:bCs/>
                <w:sz w:val="24"/>
                <w:szCs w:val="24"/>
              </w:rPr>
              <w:t xml:space="preserve">0 – </w:t>
            </w:r>
            <w:r w:rsidR="00407801" w:rsidRPr="00407801">
              <w:rPr>
                <w:rFonts w:ascii="Arial" w:hAnsi="Arial" w:cs="Arial"/>
                <w:b/>
                <w:bCs/>
                <w:sz w:val="24"/>
                <w:szCs w:val="24"/>
              </w:rPr>
              <w:t>Unacceptable</w:t>
            </w:r>
            <w:r w:rsidRPr="00407801">
              <w:rPr>
                <w:rFonts w:ascii="Arial" w:hAnsi="Arial" w:cs="Arial"/>
                <w:sz w:val="24"/>
                <w:szCs w:val="24"/>
              </w:rPr>
              <w:t> </w:t>
            </w:r>
          </w:p>
        </w:tc>
      </w:tr>
      <w:tr w:rsidR="00407801" w:rsidRPr="00407801" w14:paraId="4C927F5B" w14:textId="77777777" w:rsidTr="00FA0D46">
        <w:trPr>
          <w:trHeight w:val="1830"/>
        </w:trPr>
        <w:tc>
          <w:tcPr>
            <w:tcW w:w="1440" w:type="dxa"/>
            <w:shd w:val="clear" w:color="auto" w:fill="auto"/>
            <w:vAlign w:val="center"/>
            <w:hideMark/>
          </w:tcPr>
          <w:p w14:paraId="1BF364A6" w14:textId="2D0666EA" w:rsidR="00407801" w:rsidRPr="00407801" w:rsidRDefault="004F2FF2" w:rsidP="00407801">
            <w:pPr>
              <w:textAlignment w:val="baseline"/>
              <w:rPr>
                <w:rFonts w:ascii="Arial" w:hAnsi="Arial" w:cs="Arial"/>
                <w:b/>
              </w:rPr>
            </w:pPr>
            <w:r>
              <w:rPr>
                <w:rFonts w:ascii="Arial" w:hAnsi="Arial" w:cs="Arial"/>
                <w:b/>
              </w:rPr>
              <w:t>Empirical Evidence</w:t>
            </w:r>
          </w:p>
        </w:tc>
        <w:tc>
          <w:tcPr>
            <w:tcW w:w="3045" w:type="dxa"/>
            <w:tcBorders>
              <w:right w:val="single" w:sz="18" w:space="0" w:color="auto"/>
            </w:tcBorders>
            <w:shd w:val="clear" w:color="auto" w:fill="auto"/>
          </w:tcPr>
          <w:p w14:paraId="6368EF92" w14:textId="14E5EB27" w:rsidR="00407801" w:rsidRPr="00407801" w:rsidRDefault="00407801" w:rsidP="00407801">
            <w:pPr>
              <w:textAlignment w:val="baseline"/>
              <w:rPr>
                <w:rFonts w:ascii="Arial" w:hAnsi="Arial" w:cs="Arial"/>
                <w:sz w:val="24"/>
                <w:szCs w:val="24"/>
              </w:rPr>
            </w:pPr>
            <w:r w:rsidRPr="00407801">
              <w:rPr>
                <w:rFonts w:ascii="Arial" w:hAnsi="Arial" w:cs="Arial"/>
              </w:rPr>
              <w:t xml:space="preserve">Uses empirical evidence as the basis for conclusions about a natural phenomenon that are nuanced, complex, and/or apply knowledge from outside the system at hand. </w:t>
            </w:r>
          </w:p>
        </w:tc>
        <w:tc>
          <w:tcPr>
            <w:tcW w:w="3060" w:type="dxa"/>
            <w:tcBorders>
              <w:top w:val="single" w:sz="18" w:space="0" w:color="auto"/>
              <w:left w:val="single" w:sz="18" w:space="0" w:color="auto"/>
              <w:bottom w:val="single" w:sz="18" w:space="0" w:color="auto"/>
              <w:right w:val="single" w:sz="18" w:space="0" w:color="auto"/>
            </w:tcBorders>
            <w:shd w:val="clear" w:color="auto" w:fill="auto"/>
          </w:tcPr>
          <w:p w14:paraId="4BBBA7E1" w14:textId="1CEE8A69" w:rsidR="00407801" w:rsidRPr="00407801" w:rsidRDefault="00407801" w:rsidP="00407801">
            <w:pPr>
              <w:textAlignment w:val="baseline"/>
              <w:rPr>
                <w:rFonts w:ascii="Arial" w:hAnsi="Arial" w:cs="Arial"/>
                <w:sz w:val="24"/>
                <w:szCs w:val="24"/>
              </w:rPr>
            </w:pPr>
            <w:r w:rsidRPr="00407801">
              <w:rPr>
                <w:rFonts w:ascii="Arial" w:hAnsi="Arial" w:cs="Arial"/>
              </w:rPr>
              <w:t xml:space="preserve">Uses empirical evidence as the basis for conclusions about a natural phenomenon requiring simple deductive, inductive, or </w:t>
            </w:r>
            <w:proofErr w:type="spellStart"/>
            <w:r w:rsidRPr="00407801">
              <w:rPr>
                <w:rFonts w:ascii="Arial" w:hAnsi="Arial" w:cs="Arial"/>
              </w:rPr>
              <w:t>abductive</w:t>
            </w:r>
            <w:proofErr w:type="spellEnd"/>
            <w:r w:rsidRPr="00407801">
              <w:rPr>
                <w:rFonts w:ascii="Arial" w:hAnsi="Arial" w:cs="Arial"/>
              </w:rPr>
              <w:t xml:space="preserve"> reasoning</w:t>
            </w:r>
          </w:p>
        </w:tc>
        <w:tc>
          <w:tcPr>
            <w:tcW w:w="3150" w:type="dxa"/>
            <w:tcBorders>
              <w:top w:val="single" w:sz="18" w:space="0" w:color="auto"/>
              <w:left w:val="single" w:sz="18" w:space="0" w:color="auto"/>
              <w:bottom w:val="single" w:sz="18" w:space="0" w:color="auto"/>
              <w:right w:val="single" w:sz="18" w:space="0" w:color="auto"/>
            </w:tcBorders>
            <w:shd w:val="clear" w:color="auto" w:fill="auto"/>
          </w:tcPr>
          <w:p w14:paraId="79243588" w14:textId="268AEC1E" w:rsidR="00407801" w:rsidRPr="00407801" w:rsidRDefault="00407801" w:rsidP="00407801">
            <w:pPr>
              <w:textAlignment w:val="baseline"/>
              <w:rPr>
                <w:rFonts w:ascii="Arial" w:hAnsi="Arial" w:cs="Arial"/>
                <w:sz w:val="24"/>
                <w:szCs w:val="24"/>
              </w:rPr>
            </w:pPr>
            <w:r w:rsidRPr="00407801">
              <w:rPr>
                <w:rFonts w:ascii="Arial" w:hAnsi="Arial" w:cs="Arial"/>
              </w:rPr>
              <w:t>Uses empirical evidence as the basis for conclusions about a natural phenomenon requiring simple fact recall.</w:t>
            </w:r>
          </w:p>
        </w:tc>
        <w:tc>
          <w:tcPr>
            <w:tcW w:w="2700" w:type="dxa"/>
            <w:tcBorders>
              <w:left w:val="single" w:sz="18" w:space="0" w:color="auto"/>
            </w:tcBorders>
            <w:shd w:val="clear" w:color="auto" w:fill="auto"/>
          </w:tcPr>
          <w:p w14:paraId="7D269797" w14:textId="4F80D72E" w:rsidR="00407801" w:rsidRPr="00407801" w:rsidRDefault="00407801" w:rsidP="00407801">
            <w:pPr>
              <w:textAlignment w:val="baseline"/>
              <w:rPr>
                <w:rFonts w:ascii="Arial" w:hAnsi="Arial" w:cs="Arial"/>
                <w:sz w:val="24"/>
                <w:szCs w:val="24"/>
              </w:rPr>
            </w:pPr>
            <w:r w:rsidRPr="00407801">
              <w:rPr>
                <w:rFonts w:ascii="Arial" w:hAnsi="Arial" w:cs="Arial"/>
              </w:rPr>
              <w:t xml:space="preserve">States a conclusion that is ambiguous, illogical, or unsupported by the available empirical evidence. </w:t>
            </w:r>
          </w:p>
        </w:tc>
      </w:tr>
    </w:tbl>
    <w:p w14:paraId="791DCEE5" w14:textId="380BA8A2" w:rsidR="008B23DD" w:rsidRDefault="00B47C1A" w:rsidP="00B47C1A">
      <w:pPr>
        <w:rPr>
          <w:b/>
          <w:bCs/>
          <w:sz w:val="24"/>
          <w:szCs w:val="24"/>
        </w:rPr>
      </w:pPr>
      <w:r>
        <w:rPr>
          <w:b/>
          <w:bCs/>
          <w:sz w:val="24"/>
          <w:szCs w:val="24"/>
        </w:rPr>
        <w:t xml:space="preserve"> </w:t>
      </w:r>
    </w:p>
    <w:p w14:paraId="1E59EE01" w14:textId="77777777" w:rsidR="00B47C1A" w:rsidRDefault="00B47C1A" w:rsidP="008B23DD">
      <w:pPr>
        <w:tabs>
          <w:tab w:val="left" w:pos="6480"/>
        </w:tabs>
        <w:jc w:val="center"/>
        <w:rPr>
          <w:b/>
          <w:sz w:val="28"/>
          <w:szCs w:val="28"/>
        </w:rPr>
      </w:pPr>
    </w:p>
    <w:p w14:paraId="2FDAB8A0" w14:textId="77777777" w:rsidR="00B47C1A" w:rsidRDefault="00B47C1A" w:rsidP="008B23DD">
      <w:pPr>
        <w:tabs>
          <w:tab w:val="left" w:pos="6480"/>
        </w:tabs>
        <w:jc w:val="center"/>
        <w:rPr>
          <w:b/>
          <w:sz w:val="28"/>
          <w:szCs w:val="28"/>
        </w:rPr>
      </w:pPr>
    </w:p>
    <w:p w14:paraId="07971963" w14:textId="6ABEAC09" w:rsidR="008B23DD" w:rsidRPr="000E0282" w:rsidRDefault="008B23DD" w:rsidP="002F2B49">
      <w:pPr>
        <w:tabs>
          <w:tab w:val="left" w:pos="6480"/>
        </w:tabs>
        <w:jc w:val="center"/>
        <w:rPr>
          <w:b/>
          <w:sz w:val="28"/>
          <w:szCs w:val="28"/>
        </w:rPr>
      </w:pPr>
      <w:r w:rsidRPr="000E0282">
        <w:rPr>
          <w:b/>
          <w:sz w:val="28"/>
          <w:szCs w:val="28"/>
        </w:rPr>
        <w:t>Assessment Results</w:t>
      </w:r>
    </w:p>
    <w:p w14:paraId="4AB5978C" w14:textId="77777777" w:rsidR="008B23DD" w:rsidRDefault="008B23DD" w:rsidP="008B23DD">
      <w:pPr>
        <w:tabs>
          <w:tab w:val="left" w:pos="6480"/>
        </w:tabs>
        <w:rPr>
          <w:b/>
          <w:sz w:val="24"/>
          <w:szCs w:val="24"/>
        </w:rPr>
      </w:pPr>
    </w:p>
    <w:p w14:paraId="3383B29F" w14:textId="77777777" w:rsidR="008B23DD" w:rsidRDefault="008B23DD" w:rsidP="008B23DD">
      <w:pPr>
        <w:tabs>
          <w:tab w:val="left" w:pos="6480"/>
        </w:tabs>
        <w:rPr>
          <w:b/>
          <w:sz w:val="24"/>
          <w:szCs w:val="24"/>
        </w:rPr>
      </w:pPr>
      <w:r>
        <w:rPr>
          <w:b/>
          <w:sz w:val="24"/>
          <w:szCs w:val="24"/>
        </w:rPr>
        <w:t>Course:</w:t>
      </w:r>
      <w:r>
        <w:rPr>
          <w:b/>
          <w:sz w:val="24"/>
          <w:szCs w:val="24"/>
        </w:rPr>
        <w:tab/>
      </w:r>
      <w:r>
        <w:rPr>
          <w:b/>
          <w:sz w:val="24"/>
          <w:szCs w:val="24"/>
        </w:rPr>
        <w:tab/>
        <w:t>Semester:</w:t>
      </w:r>
    </w:p>
    <w:p w14:paraId="5E6852A7" w14:textId="77777777" w:rsidR="008B23DD" w:rsidRDefault="008B23DD" w:rsidP="008B23DD">
      <w:pPr>
        <w:tabs>
          <w:tab w:val="left" w:pos="6480"/>
        </w:tabs>
        <w:rPr>
          <w:b/>
          <w:sz w:val="24"/>
          <w:szCs w:val="24"/>
        </w:rPr>
      </w:pPr>
    </w:p>
    <w:p w14:paraId="6337C927" w14:textId="703AF7AF" w:rsidR="008B23DD" w:rsidRPr="00E97127" w:rsidRDefault="008B23DD" w:rsidP="008B23DD">
      <w:pPr>
        <w:tabs>
          <w:tab w:val="left" w:pos="6480"/>
        </w:tabs>
        <w:rPr>
          <w:b/>
          <w:sz w:val="24"/>
          <w:szCs w:val="24"/>
        </w:rPr>
      </w:pPr>
      <w:r>
        <w:rPr>
          <w:b/>
          <w:sz w:val="24"/>
          <w:szCs w:val="24"/>
        </w:rPr>
        <w:t>Number of Course Sections:</w:t>
      </w:r>
      <w:r>
        <w:rPr>
          <w:b/>
          <w:sz w:val="24"/>
          <w:szCs w:val="24"/>
        </w:rPr>
        <w:tab/>
      </w:r>
      <w:r>
        <w:rPr>
          <w:b/>
          <w:sz w:val="24"/>
          <w:szCs w:val="24"/>
        </w:rPr>
        <w:tab/>
        <w:t>Instructor:</w:t>
      </w:r>
    </w:p>
    <w:p w14:paraId="6E2CBA00" w14:textId="77777777" w:rsidR="008B23DD" w:rsidRDefault="008B23DD" w:rsidP="008B23DD">
      <w:pPr>
        <w:rPr>
          <w:b/>
          <w:bCs/>
          <w:sz w:val="24"/>
          <w:szCs w:val="24"/>
        </w:rPr>
      </w:pPr>
    </w:p>
    <w:p w14:paraId="225D46FA" w14:textId="77777777" w:rsidR="000A6982" w:rsidRDefault="000A6982" w:rsidP="008B23DD">
      <w:pPr>
        <w:rPr>
          <w:b/>
          <w:bCs/>
          <w:sz w:val="24"/>
          <w:szCs w:val="24"/>
        </w:rPr>
      </w:pPr>
    </w:p>
    <w:p w14:paraId="01718209" w14:textId="77777777" w:rsidR="000A6982" w:rsidRDefault="000A6982" w:rsidP="008B23DD">
      <w:pPr>
        <w:rPr>
          <w:b/>
          <w:bCs/>
          <w:sz w:val="24"/>
          <w:szCs w:val="24"/>
        </w:rPr>
      </w:pPr>
    </w:p>
    <w:p w14:paraId="7019B698" w14:textId="77777777" w:rsidR="000A6982" w:rsidRDefault="000A6982" w:rsidP="008B23DD">
      <w:pPr>
        <w:rPr>
          <w:b/>
          <w:bCs/>
          <w:sz w:val="24"/>
          <w:szCs w:val="24"/>
        </w:rPr>
      </w:pPr>
    </w:p>
    <w:p w14:paraId="44E8943A" w14:textId="7A96391B" w:rsidR="008B23DD" w:rsidRDefault="008B23DD" w:rsidP="008B23DD">
      <w:pPr>
        <w:rPr>
          <w:sz w:val="24"/>
          <w:szCs w:val="24"/>
        </w:rPr>
      </w:pPr>
      <w:r w:rsidRPr="72B3BDC3">
        <w:rPr>
          <w:b/>
          <w:bCs/>
          <w:sz w:val="24"/>
          <w:szCs w:val="24"/>
        </w:rPr>
        <w:lastRenderedPageBreak/>
        <w:t>Total number of students completing the assessment</w:t>
      </w:r>
      <w:r w:rsidRPr="72B3BDC3">
        <w:rPr>
          <w:sz w:val="24"/>
          <w:szCs w:val="24"/>
        </w:rPr>
        <w:t xml:space="preserve">: </w:t>
      </w:r>
    </w:p>
    <w:p w14:paraId="298B4339" w14:textId="77777777" w:rsidR="008B23DD" w:rsidRDefault="008B23DD" w:rsidP="008B23DD">
      <w:pPr>
        <w:rPr>
          <w:sz w:val="24"/>
          <w:szCs w:val="24"/>
        </w:rPr>
      </w:pPr>
    </w:p>
    <w:p w14:paraId="408848F6" w14:textId="2D17A290" w:rsidR="00360BCE" w:rsidRDefault="00360BCE" w:rsidP="00360BCE">
      <w:pPr>
        <w:spacing w:line="254" w:lineRule="auto"/>
        <w:rPr>
          <w:sz w:val="24"/>
          <w:szCs w:val="24"/>
          <w:lang w:val="en"/>
        </w:rPr>
      </w:pPr>
      <w:r w:rsidRPr="002F2B49">
        <w:rPr>
          <w:b/>
          <w:sz w:val="24"/>
          <w:szCs w:val="24"/>
          <w:lang w:val="en"/>
        </w:rPr>
        <w:t>Assessment Method</w:t>
      </w:r>
      <w:r>
        <w:rPr>
          <w:sz w:val="24"/>
          <w:szCs w:val="24"/>
          <w:lang w:val="en"/>
        </w:rPr>
        <w:t xml:space="preserve"> (</w:t>
      </w:r>
      <w:r>
        <w:rPr>
          <w:i/>
          <w:sz w:val="24"/>
          <w:szCs w:val="24"/>
          <w:lang w:val="en"/>
        </w:rPr>
        <w:t>i.e., exam questions, presentation, research paper, etc</w:t>
      </w:r>
      <w:r>
        <w:rPr>
          <w:sz w:val="24"/>
          <w:szCs w:val="24"/>
          <w:lang w:val="en"/>
        </w:rPr>
        <w:t>.): ___________________________________</w:t>
      </w:r>
    </w:p>
    <w:p w14:paraId="44E1F74C" w14:textId="77777777" w:rsidR="004F2FF2" w:rsidRDefault="004F2FF2" w:rsidP="00B47C1A">
      <w:pPr>
        <w:textAlignment w:val="baseline"/>
        <w:rPr>
          <w:b/>
          <w:bCs/>
          <w:sz w:val="24"/>
          <w:szCs w:val="24"/>
        </w:rPr>
      </w:pPr>
    </w:p>
    <w:p w14:paraId="1521B429" w14:textId="02A21376" w:rsidR="00B47C1A" w:rsidRDefault="00B47C1A" w:rsidP="00B47C1A">
      <w:pPr>
        <w:textAlignment w:val="baseline"/>
        <w:rPr>
          <w:sz w:val="24"/>
          <w:szCs w:val="24"/>
        </w:rPr>
      </w:pPr>
      <w:r w:rsidRPr="00B47C1A">
        <w:rPr>
          <w:b/>
          <w:bCs/>
          <w:sz w:val="24"/>
          <w:szCs w:val="24"/>
        </w:rPr>
        <w:t xml:space="preserve">Indicate the number of students </w:t>
      </w:r>
      <w:r w:rsidR="00FA0D46">
        <w:rPr>
          <w:b/>
          <w:bCs/>
          <w:sz w:val="24"/>
          <w:szCs w:val="24"/>
        </w:rPr>
        <w:t>who met or exceeded the expected outcome</w:t>
      </w:r>
      <w:r w:rsidRPr="00B47C1A">
        <w:rPr>
          <w:b/>
          <w:bCs/>
          <w:sz w:val="24"/>
          <w:szCs w:val="24"/>
        </w:rPr>
        <w:t>:</w:t>
      </w:r>
      <w:r w:rsidRPr="00B47C1A">
        <w:rPr>
          <w:sz w:val="24"/>
          <w:szCs w:val="24"/>
        </w:rPr>
        <w:t> </w:t>
      </w:r>
    </w:p>
    <w:p w14:paraId="76D2064A" w14:textId="77777777" w:rsidR="00FA0D46" w:rsidRDefault="00FA0D46" w:rsidP="00FA0D46">
      <w:pPr>
        <w:rPr>
          <w:sz w:val="22"/>
          <w:szCs w:val="22"/>
        </w:rPr>
      </w:pPr>
      <w:r>
        <w:rPr>
          <w:sz w:val="22"/>
          <w:szCs w:val="22"/>
        </w:rPr>
        <w:t>(</w:t>
      </w:r>
      <w:r>
        <w:rPr>
          <w:i/>
          <w:sz w:val="22"/>
          <w:szCs w:val="22"/>
        </w:rPr>
        <w:t xml:space="preserve">Note: </w:t>
      </w:r>
      <w:r>
        <w:rPr>
          <w:sz w:val="22"/>
          <w:szCs w:val="22"/>
        </w:rPr>
        <w:t>Recording data for those who scored below the expected outcome may also be useful for assessment).</w:t>
      </w:r>
    </w:p>
    <w:p w14:paraId="40437450" w14:textId="77777777" w:rsidR="00FA0D46" w:rsidRDefault="00FA0D46" w:rsidP="00B47C1A">
      <w:pPr>
        <w:textAlignment w:val="baseline"/>
        <w:rPr>
          <w:sz w:val="24"/>
          <w:szCs w:val="24"/>
        </w:rPr>
      </w:pPr>
    </w:p>
    <w:p w14:paraId="122F0CD6" w14:textId="320C2A36" w:rsidR="00FA0D46" w:rsidRDefault="00FA0D46" w:rsidP="00B47C1A">
      <w:pPr>
        <w:textAlignment w:val="baseline"/>
        <w:rPr>
          <w:sz w:val="24"/>
          <w:szCs w:val="24"/>
        </w:rPr>
      </w:pPr>
    </w:p>
    <w:p w14:paraId="27AA9CB9" w14:textId="77777777" w:rsidR="00FA0D46" w:rsidRPr="00A82063" w:rsidRDefault="00FA0D46" w:rsidP="00FA0D46">
      <w:pPr>
        <w:ind w:left="4320" w:firstLine="720"/>
        <w:rPr>
          <w:b/>
          <w:sz w:val="22"/>
          <w:szCs w:val="22"/>
        </w:rPr>
      </w:pPr>
      <w:r w:rsidRPr="00A82063">
        <w:rPr>
          <w:b/>
          <w:sz w:val="22"/>
          <w:szCs w:val="22"/>
        </w:rPr>
        <w:t>EXPECTED</w:t>
      </w:r>
    </w:p>
    <w:p w14:paraId="17BC2380" w14:textId="7BFDE9B1" w:rsidR="00FA0D46" w:rsidRDefault="00FA0D46" w:rsidP="00FA0D46">
      <w:pPr>
        <w:ind w:left="4320" w:firstLine="720"/>
        <w:textAlignment w:val="baseline"/>
        <w:rPr>
          <w:sz w:val="24"/>
          <w:szCs w:val="24"/>
        </w:rPr>
      </w:pPr>
      <w:r w:rsidRPr="00A82063">
        <w:rPr>
          <w:b/>
          <w:sz w:val="22"/>
          <w:szCs w:val="22"/>
          <w:u w:val="single"/>
        </w:rPr>
        <w:t>OUTCOME</w:t>
      </w:r>
      <w:r>
        <w:rPr>
          <w:b/>
          <w:sz w:val="22"/>
          <w:szCs w:val="22"/>
          <w:u w:val="single"/>
        </w:rPr>
        <w:t>:</w:t>
      </w:r>
    </w:p>
    <w:p w14:paraId="631AD85E" w14:textId="77777777" w:rsidR="002F2B49" w:rsidRPr="00B47C1A" w:rsidRDefault="002F2B49" w:rsidP="00B47C1A">
      <w:pPr>
        <w:textAlignment w:val="baseline"/>
        <w:rPr>
          <w:rFonts w:ascii="Segoe UI" w:hAnsi="Segoe UI" w:cs="Segoe UI"/>
          <w:sz w:val="18"/>
          <w:szCs w:val="18"/>
        </w:rPr>
      </w:pPr>
    </w:p>
    <w:p w14:paraId="49095818" w14:textId="77777777" w:rsidR="00B47C1A" w:rsidRPr="00B47C1A" w:rsidRDefault="00B47C1A" w:rsidP="00B47C1A">
      <w:pPr>
        <w:textAlignment w:val="baseline"/>
        <w:rPr>
          <w:rFonts w:ascii="Segoe UI" w:hAnsi="Segoe UI" w:cs="Segoe UI"/>
          <w:sz w:val="18"/>
          <w:szCs w:val="18"/>
        </w:rPr>
      </w:pPr>
      <w:r w:rsidRPr="00B47C1A">
        <w:rPr>
          <w:sz w:val="16"/>
          <w:szCs w:val="16"/>
        </w:rPr>
        <w:t> </w:t>
      </w:r>
    </w:p>
    <w:tbl>
      <w:tblPr>
        <w:tblW w:w="7755"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
        <w:gridCol w:w="1927"/>
        <w:gridCol w:w="1440"/>
        <w:gridCol w:w="1440"/>
        <w:gridCol w:w="1440"/>
        <w:gridCol w:w="1440"/>
      </w:tblGrid>
      <w:tr w:rsidR="00B47C1A" w:rsidRPr="00B47C1A" w14:paraId="02C1C9A4" w14:textId="77777777" w:rsidTr="00FA0D46">
        <w:tc>
          <w:tcPr>
            <w:tcW w:w="0" w:type="auto"/>
            <w:tcBorders>
              <w:top w:val="nil"/>
              <w:left w:val="nil"/>
              <w:bottom w:val="single" w:sz="6" w:space="0" w:color="auto"/>
              <w:right w:val="single" w:sz="6" w:space="0" w:color="auto"/>
            </w:tcBorders>
            <w:shd w:val="clear" w:color="auto" w:fill="auto"/>
            <w:hideMark/>
          </w:tcPr>
          <w:p w14:paraId="06856A56" w14:textId="77777777" w:rsidR="00B47C1A" w:rsidRPr="00B47C1A" w:rsidRDefault="00B47C1A" w:rsidP="00B47C1A">
            <w:pPr>
              <w:rPr>
                <w:sz w:val="24"/>
                <w:szCs w:val="24"/>
              </w:rPr>
            </w:pPr>
            <w:r w:rsidRPr="00B47C1A">
              <w:rPr>
                <w:sz w:val="24"/>
                <w:szCs w:val="24"/>
              </w:rPr>
              <w:t> </w:t>
            </w:r>
          </w:p>
        </w:tc>
        <w:tc>
          <w:tcPr>
            <w:tcW w:w="1927" w:type="dxa"/>
            <w:tcBorders>
              <w:top w:val="nil"/>
              <w:left w:val="nil"/>
              <w:bottom w:val="single" w:sz="6" w:space="0" w:color="000000"/>
              <w:right w:val="single" w:sz="6" w:space="0" w:color="000000"/>
            </w:tcBorders>
            <w:shd w:val="clear" w:color="auto" w:fill="auto"/>
            <w:hideMark/>
          </w:tcPr>
          <w:p w14:paraId="474D2202" w14:textId="77777777" w:rsidR="00B47C1A" w:rsidRPr="00B47C1A" w:rsidRDefault="00B47C1A" w:rsidP="00B47C1A">
            <w:pPr>
              <w:textAlignment w:val="baseline"/>
              <w:rPr>
                <w:sz w:val="24"/>
                <w:szCs w:val="24"/>
              </w:rPr>
            </w:pPr>
            <w:r w:rsidRPr="00B47C1A">
              <w:rPr>
                <w:sz w:val="24"/>
                <w:szCs w:val="24"/>
              </w:rPr>
              <w:t> </w:t>
            </w:r>
          </w:p>
        </w:tc>
        <w:tc>
          <w:tcPr>
            <w:tcW w:w="1440" w:type="dxa"/>
            <w:tcBorders>
              <w:top w:val="single" w:sz="6" w:space="0" w:color="000000"/>
              <w:left w:val="nil"/>
              <w:bottom w:val="single" w:sz="6" w:space="0" w:color="000000"/>
              <w:right w:val="single" w:sz="18" w:space="0" w:color="000000"/>
            </w:tcBorders>
            <w:shd w:val="clear" w:color="auto" w:fill="auto"/>
            <w:vAlign w:val="center"/>
            <w:hideMark/>
          </w:tcPr>
          <w:p w14:paraId="751E8C7A" w14:textId="0BF676BD" w:rsidR="00B47C1A" w:rsidRPr="00B47C1A" w:rsidRDefault="00B47C1A" w:rsidP="00B47C1A">
            <w:pPr>
              <w:jc w:val="center"/>
              <w:textAlignment w:val="baseline"/>
              <w:rPr>
                <w:sz w:val="24"/>
                <w:szCs w:val="24"/>
              </w:rPr>
            </w:pPr>
            <w:r>
              <w:rPr>
                <w:b/>
                <w:bCs/>
                <w:sz w:val="24"/>
                <w:szCs w:val="24"/>
              </w:rPr>
              <w:t>3</w:t>
            </w:r>
          </w:p>
        </w:tc>
        <w:tc>
          <w:tcPr>
            <w:tcW w:w="1440" w:type="dxa"/>
            <w:tcBorders>
              <w:top w:val="single" w:sz="18" w:space="0" w:color="000000"/>
              <w:left w:val="single" w:sz="18" w:space="0" w:color="000000"/>
              <w:bottom w:val="single" w:sz="18" w:space="0" w:color="000000"/>
              <w:right w:val="single" w:sz="18" w:space="0" w:color="000000"/>
            </w:tcBorders>
            <w:shd w:val="clear" w:color="auto" w:fill="auto"/>
            <w:vAlign w:val="center"/>
            <w:hideMark/>
          </w:tcPr>
          <w:p w14:paraId="300017C9" w14:textId="7313892B" w:rsidR="00B47C1A" w:rsidRPr="00B47C1A" w:rsidRDefault="00B47C1A" w:rsidP="00B47C1A">
            <w:pPr>
              <w:jc w:val="center"/>
              <w:textAlignment w:val="baseline"/>
              <w:rPr>
                <w:sz w:val="24"/>
                <w:szCs w:val="24"/>
              </w:rPr>
            </w:pPr>
            <w:r>
              <w:rPr>
                <w:b/>
                <w:bCs/>
                <w:sz w:val="24"/>
                <w:szCs w:val="24"/>
              </w:rPr>
              <w:t>2</w:t>
            </w:r>
            <w:r w:rsidRPr="00B47C1A">
              <w:rPr>
                <w:sz w:val="24"/>
                <w:szCs w:val="24"/>
              </w:rPr>
              <w:t> </w:t>
            </w:r>
          </w:p>
        </w:tc>
        <w:tc>
          <w:tcPr>
            <w:tcW w:w="1440" w:type="dxa"/>
            <w:tcBorders>
              <w:top w:val="single" w:sz="18" w:space="0" w:color="000000"/>
              <w:left w:val="single" w:sz="18" w:space="0" w:color="000000"/>
              <w:bottom w:val="single" w:sz="18" w:space="0" w:color="000000"/>
              <w:right w:val="single" w:sz="18" w:space="0" w:color="000000"/>
            </w:tcBorders>
            <w:shd w:val="clear" w:color="auto" w:fill="auto"/>
            <w:vAlign w:val="center"/>
            <w:hideMark/>
          </w:tcPr>
          <w:p w14:paraId="0E9D506A" w14:textId="514770C8" w:rsidR="00B47C1A" w:rsidRPr="00B47C1A" w:rsidRDefault="00B47C1A" w:rsidP="00B47C1A">
            <w:pPr>
              <w:jc w:val="center"/>
              <w:textAlignment w:val="baseline"/>
              <w:rPr>
                <w:b/>
                <w:sz w:val="24"/>
                <w:szCs w:val="24"/>
              </w:rPr>
            </w:pPr>
            <w:r w:rsidRPr="00B47C1A">
              <w:rPr>
                <w:b/>
                <w:sz w:val="24"/>
                <w:szCs w:val="24"/>
              </w:rPr>
              <w:t>1 </w:t>
            </w:r>
          </w:p>
        </w:tc>
        <w:tc>
          <w:tcPr>
            <w:tcW w:w="1440" w:type="dxa"/>
            <w:tcBorders>
              <w:top w:val="single" w:sz="6" w:space="0" w:color="000000"/>
              <w:left w:val="single" w:sz="18" w:space="0" w:color="000000"/>
              <w:bottom w:val="single" w:sz="6" w:space="0" w:color="000000"/>
              <w:right w:val="single" w:sz="6" w:space="0" w:color="000000"/>
            </w:tcBorders>
            <w:shd w:val="clear" w:color="auto" w:fill="auto"/>
            <w:hideMark/>
          </w:tcPr>
          <w:p w14:paraId="4422B68B" w14:textId="30E2D40C" w:rsidR="00B47C1A" w:rsidRPr="00B47C1A" w:rsidRDefault="00B47C1A" w:rsidP="00B47C1A">
            <w:pPr>
              <w:jc w:val="center"/>
              <w:textAlignment w:val="baseline"/>
              <w:rPr>
                <w:sz w:val="24"/>
                <w:szCs w:val="24"/>
              </w:rPr>
            </w:pPr>
            <w:r>
              <w:rPr>
                <w:b/>
                <w:bCs/>
                <w:sz w:val="24"/>
                <w:szCs w:val="24"/>
              </w:rPr>
              <w:t>0</w:t>
            </w:r>
          </w:p>
        </w:tc>
      </w:tr>
      <w:tr w:rsidR="00B47C1A" w:rsidRPr="00B47C1A" w14:paraId="3D0D0555" w14:textId="77777777" w:rsidTr="00FA0D46">
        <w:trPr>
          <w:trHeight w:val="570"/>
        </w:trPr>
        <w:tc>
          <w:tcPr>
            <w:tcW w:w="1995" w:type="dxa"/>
            <w:gridSpan w:val="2"/>
            <w:tcBorders>
              <w:top w:val="nil"/>
              <w:left w:val="single" w:sz="6" w:space="0" w:color="000000"/>
              <w:bottom w:val="single" w:sz="6" w:space="0" w:color="000000"/>
              <w:right w:val="single" w:sz="6" w:space="0" w:color="000000"/>
            </w:tcBorders>
            <w:shd w:val="clear" w:color="auto" w:fill="auto"/>
            <w:vAlign w:val="center"/>
            <w:hideMark/>
          </w:tcPr>
          <w:p w14:paraId="5F615591" w14:textId="7AC6250D" w:rsidR="00B47C1A" w:rsidRPr="00407801" w:rsidRDefault="004F2FF2" w:rsidP="00B47C1A">
            <w:pPr>
              <w:textAlignment w:val="baseline"/>
              <w:rPr>
                <w:rFonts w:ascii="Arial" w:hAnsi="Arial" w:cs="Arial"/>
                <w:b/>
              </w:rPr>
            </w:pPr>
            <w:r>
              <w:rPr>
                <w:rFonts w:ascii="Arial" w:hAnsi="Arial" w:cs="Arial"/>
                <w:b/>
              </w:rPr>
              <w:t>Empirical Evidence</w:t>
            </w:r>
          </w:p>
        </w:tc>
        <w:tc>
          <w:tcPr>
            <w:tcW w:w="1440" w:type="dxa"/>
            <w:tcBorders>
              <w:top w:val="nil"/>
              <w:left w:val="nil"/>
              <w:bottom w:val="single" w:sz="6" w:space="0" w:color="000000"/>
              <w:right w:val="single" w:sz="18" w:space="0" w:color="000000"/>
            </w:tcBorders>
            <w:shd w:val="clear" w:color="auto" w:fill="auto"/>
            <w:vAlign w:val="center"/>
            <w:hideMark/>
          </w:tcPr>
          <w:p w14:paraId="341C9656" w14:textId="77777777" w:rsidR="00B47C1A" w:rsidRPr="00B47C1A" w:rsidRDefault="00B47C1A" w:rsidP="00B47C1A">
            <w:pPr>
              <w:jc w:val="center"/>
              <w:textAlignment w:val="baseline"/>
              <w:rPr>
                <w:sz w:val="24"/>
                <w:szCs w:val="24"/>
              </w:rPr>
            </w:pPr>
            <w:r w:rsidRPr="00B47C1A">
              <w:rPr>
                <w:sz w:val="24"/>
                <w:szCs w:val="24"/>
              </w:rPr>
              <w:t> </w:t>
            </w:r>
          </w:p>
        </w:tc>
        <w:tc>
          <w:tcPr>
            <w:tcW w:w="1440" w:type="dxa"/>
            <w:tcBorders>
              <w:top w:val="single" w:sz="18" w:space="0" w:color="000000"/>
              <w:left w:val="single" w:sz="18" w:space="0" w:color="000000"/>
              <w:bottom w:val="single" w:sz="18" w:space="0" w:color="000000"/>
              <w:right w:val="single" w:sz="18" w:space="0" w:color="000000"/>
            </w:tcBorders>
            <w:shd w:val="clear" w:color="auto" w:fill="auto"/>
            <w:vAlign w:val="center"/>
            <w:hideMark/>
          </w:tcPr>
          <w:p w14:paraId="47C038FC" w14:textId="77777777" w:rsidR="00B47C1A" w:rsidRPr="00B47C1A" w:rsidRDefault="00B47C1A" w:rsidP="00B47C1A">
            <w:pPr>
              <w:jc w:val="center"/>
              <w:textAlignment w:val="baseline"/>
              <w:rPr>
                <w:sz w:val="24"/>
                <w:szCs w:val="24"/>
              </w:rPr>
            </w:pPr>
            <w:r w:rsidRPr="00B47C1A">
              <w:rPr>
                <w:sz w:val="24"/>
                <w:szCs w:val="24"/>
              </w:rPr>
              <w:t> </w:t>
            </w:r>
          </w:p>
        </w:tc>
        <w:tc>
          <w:tcPr>
            <w:tcW w:w="1440" w:type="dxa"/>
            <w:tcBorders>
              <w:top w:val="single" w:sz="18" w:space="0" w:color="000000"/>
              <w:left w:val="single" w:sz="18" w:space="0" w:color="000000"/>
              <w:bottom w:val="single" w:sz="18" w:space="0" w:color="000000"/>
              <w:right w:val="single" w:sz="18" w:space="0" w:color="000000"/>
            </w:tcBorders>
            <w:shd w:val="clear" w:color="auto" w:fill="auto"/>
            <w:vAlign w:val="center"/>
            <w:hideMark/>
          </w:tcPr>
          <w:p w14:paraId="3456E9EC" w14:textId="77777777" w:rsidR="00B47C1A" w:rsidRPr="00B47C1A" w:rsidRDefault="00B47C1A" w:rsidP="00B47C1A">
            <w:pPr>
              <w:jc w:val="center"/>
              <w:textAlignment w:val="baseline"/>
              <w:rPr>
                <w:sz w:val="24"/>
                <w:szCs w:val="24"/>
              </w:rPr>
            </w:pPr>
            <w:r w:rsidRPr="00B47C1A">
              <w:rPr>
                <w:sz w:val="24"/>
                <w:szCs w:val="24"/>
              </w:rPr>
              <w:t> </w:t>
            </w:r>
          </w:p>
        </w:tc>
        <w:tc>
          <w:tcPr>
            <w:tcW w:w="1440" w:type="dxa"/>
            <w:tcBorders>
              <w:top w:val="nil"/>
              <w:left w:val="single" w:sz="18" w:space="0" w:color="000000"/>
              <w:bottom w:val="single" w:sz="6" w:space="0" w:color="000000"/>
              <w:right w:val="single" w:sz="6" w:space="0" w:color="000000"/>
            </w:tcBorders>
            <w:shd w:val="clear" w:color="auto" w:fill="auto"/>
            <w:vAlign w:val="center"/>
            <w:hideMark/>
          </w:tcPr>
          <w:p w14:paraId="0558DC6D" w14:textId="77777777" w:rsidR="00B47C1A" w:rsidRPr="00B47C1A" w:rsidRDefault="00B47C1A" w:rsidP="00B47C1A">
            <w:pPr>
              <w:jc w:val="center"/>
              <w:textAlignment w:val="baseline"/>
              <w:rPr>
                <w:sz w:val="24"/>
                <w:szCs w:val="24"/>
              </w:rPr>
            </w:pPr>
            <w:r w:rsidRPr="00B47C1A">
              <w:rPr>
                <w:sz w:val="24"/>
                <w:szCs w:val="24"/>
              </w:rPr>
              <w:t> </w:t>
            </w:r>
          </w:p>
        </w:tc>
      </w:tr>
    </w:tbl>
    <w:p w14:paraId="50994C8C" w14:textId="77777777" w:rsidR="00B47C1A" w:rsidRPr="00B47C1A" w:rsidRDefault="00B47C1A" w:rsidP="00B47C1A">
      <w:pPr>
        <w:textAlignment w:val="baseline"/>
        <w:rPr>
          <w:rFonts w:ascii="Segoe UI" w:hAnsi="Segoe UI" w:cs="Segoe UI"/>
          <w:sz w:val="18"/>
          <w:szCs w:val="18"/>
        </w:rPr>
      </w:pPr>
      <w:r w:rsidRPr="00B47C1A">
        <w:rPr>
          <w:sz w:val="24"/>
          <w:szCs w:val="24"/>
        </w:rPr>
        <w:t> </w:t>
      </w:r>
    </w:p>
    <w:p w14:paraId="56691311" w14:textId="77777777" w:rsidR="008B23DD" w:rsidRPr="00A26AD0" w:rsidRDefault="008B23DD" w:rsidP="008B23DD">
      <w:pPr>
        <w:rPr>
          <w:sz w:val="24"/>
        </w:rPr>
      </w:pPr>
    </w:p>
    <w:p w14:paraId="180D678B" w14:textId="74EB99A1" w:rsidR="008B23DD" w:rsidRPr="00A26AD0" w:rsidRDefault="008B23DD" w:rsidP="008B23DD">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work</w:t>
      </w:r>
      <w:r w:rsidR="00360BCE">
        <w:rPr>
          <w:b/>
          <w:bCs/>
          <w:sz w:val="24"/>
          <w:szCs w:val="24"/>
        </w:rPr>
        <w:t>.</w:t>
      </w:r>
    </w:p>
    <w:p w14:paraId="5549F658" w14:textId="77777777" w:rsidR="008B23DD" w:rsidRDefault="008B23DD" w:rsidP="008B23DD">
      <w:pPr>
        <w:rPr>
          <w:sz w:val="24"/>
          <w:szCs w:val="24"/>
        </w:rPr>
      </w:pPr>
    </w:p>
    <w:p w14:paraId="117C6650" w14:textId="4795B9EE" w:rsidR="008B23DD" w:rsidRDefault="008B23DD" w:rsidP="008B23DD">
      <w:pPr>
        <w:rPr>
          <w:sz w:val="24"/>
          <w:szCs w:val="24"/>
        </w:rPr>
      </w:pPr>
    </w:p>
    <w:p w14:paraId="560AC463" w14:textId="77777777" w:rsidR="009905DB" w:rsidRPr="00D21670" w:rsidRDefault="009905DB" w:rsidP="008B23DD">
      <w:pPr>
        <w:rPr>
          <w:sz w:val="24"/>
          <w:szCs w:val="24"/>
        </w:rPr>
      </w:pPr>
    </w:p>
    <w:p w14:paraId="6C6DC475" w14:textId="77777777" w:rsidR="008B23DD" w:rsidRDefault="008B23DD" w:rsidP="008B23DD">
      <w:pPr>
        <w:rPr>
          <w:sz w:val="24"/>
        </w:rPr>
      </w:pPr>
    </w:p>
    <w:p w14:paraId="4A169B96" w14:textId="7A515FF6" w:rsidR="008B23DD" w:rsidRDefault="008B23DD" w:rsidP="008B23DD">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work</w:t>
      </w:r>
      <w:r w:rsidR="00360BCE">
        <w:rPr>
          <w:b/>
          <w:sz w:val="24"/>
        </w:rPr>
        <w:t>.</w:t>
      </w:r>
    </w:p>
    <w:p w14:paraId="605BB6A9" w14:textId="77777777" w:rsidR="008B23DD" w:rsidRDefault="008B23DD" w:rsidP="008B23DD"/>
    <w:p w14:paraId="397B642F" w14:textId="761CFD80" w:rsidR="008B23DD" w:rsidRDefault="008B23DD" w:rsidP="008B23DD"/>
    <w:p w14:paraId="51361B26" w14:textId="23BC6031" w:rsidR="009905DB" w:rsidRDefault="009905DB" w:rsidP="008B23DD"/>
    <w:p w14:paraId="0CC2F40C" w14:textId="77777777" w:rsidR="009905DB" w:rsidRDefault="009905DB" w:rsidP="008B23DD"/>
    <w:p w14:paraId="4DBF4367" w14:textId="77777777" w:rsidR="008B23DD" w:rsidRPr="00D21670" w:rsidRDefault="008B23DD" w:rsidP="008B23DD"/>
    <w:p w14:paraId="6DFA048E" w14:textId="720E0726" w:rsidR="008B23DD" w:rsidRDefault="008B23DD" w:rsidP="008B23DD">
      <w:pPr>
        <w:rPr>
          <w:b/>
          <w:bCs/>
          <w:sz w:val="24"/>
          <w:szCs w:val="24"/>
        </w:rPr>
      </w:pPr>
      <w:r>
        <w:rPr>
          <w:b/>
          <w:sz w:val="24"/>
        </w:rPr>
        <w:t>Summarize</w:t>
      </w:r>
      <w:r w:rsidRPr="00A26AD0">
        <w:rPr>
          <w:b/>
          <w:sz w:val="24"/>
        </w:rPr>
        <w:t xml:space="preserve"> </w:t>
      </w:r>
      <w:r w:rsidRPr="3671ED04">
        <w:rPr>
          <w:b/>
          <w:bCs/>
          <w:sz w:val="24"/>
          <w:szCs w:val="24"/>
        </w:rPr>
        <w:t xml:space="preserve">the strengths and weaknesses </w:t>
      </w:r>
      <w:r w:rsidR="00360BCE">
        <w:rPr>
          <w:b/>
          <w:sz w:val="24"/>
          <w:szCs w:val="24"/>
        </w:rPr>
        <w:t>of how your assessment method measured this General Education outcome.</w:t>
      </w:r>
    </w:p>
    <w:p w14:paraId="2B8DB366" w14:textId="77777777" w:rsidR="008B23DD" w:rsidRDefault="008B23DD" w:rsidP="008B23DD">
      <w:pPr>
        <w:rPr>
          <w:b/>
          <w:bCs/>
          <w:sz w:val="24"/>
          <w:szCs w:val="24"/>
        </w:rPr>
      </w:pPr>
    </w:p>
    <w:p w14:paraId="0C23B82E" w14:textId="2E192556" w:rsidR="006B5E29" w:rsidRDefault="00136800"/>
    <w:p w14:paraId="15BA17D5" w14:textId="1F30F3B6" w:rsidR="009905DB" w:rsidRDefault="009905DB"/>
    <w:p w14:paraId="340262D6" w14:textId="5A967DCA" w:rsidR="009905DB" w:rsidRDefault="009905DB"/>
    <w:p w14:paraId="5A648440" w14:textId="5D326B3B" w:rsidR="009905DB" w:rsidRDefault="009905DB"/>
    <w:p w14:paraId="7248AA6B" w14:textId="68BED1F7" w:rsidR="009905DB" w:rsidRDefault="009905DB"/>
    <w:p w14:paraId="7B89DDBF" w14:textId="730CF39A" w:rsidR="009905DB" w:rsidRDefault="009905DB"/>
    <w:p w14:paraId="52EA47AA" w14:textId="00CC342E" w:rsidR="009905DB" w:rsidRDefault="009905DB">
      <w:bookmarkStart w:id="0" w:name="_GoBack"/>
      <w:bookmarkEnd w:id="0"/>
    </w:p>
    <w:p w14:paraId="34FA8002" w14:textId="090DA885" w:rsidR="009905DB" w:rsidRDefault="009905DB"/>
    <w:p w14:paraId="6C06A27C" w14:textId="380E6809" w:rsidR="009905DB" w:rsidRDefault="009905DB"/>
    <w:p w14:paraId="0B810002" w14:textId="60672EF5" w:rsidR="000A6982" w:rsidRDefault="000A6982" w:rsidP="000A6982">
      <w:pPr>
        <w:rPr>
          <w:color w:val="595959" w:themeColor="text1" w:themeTint="A6"/>
          <w:sz w:val="24"/>
          <w:szCs w:val="24"/>
        </w:rPr>
      </w:pPr>
      <w:r>
        <w:rPr>
          <w:color w:val="595959" w:themeColor="text1" w:themeTint="A6"/>
          <w:sz w:val="24"/>
          <w:szCs w:val="24"/>
        </w:rPr>
        <w:t>(</w:t>
      </w:r>
      <w:r>
        <w:rPr>
          <w:i/>
          <w:color w:val="595959" w:themeColor="text1" w:themeTint="A6"/>
          <w:sz w:val="24"/>
          <w:szCs w:val="24"/>
        </w:rPr>
        <w:t xml:space="preserve">Examples of </w:t>
      </w:r>
      <w:r>
        <w:rPr>
          <w:i/>
          <w:color w:val="595959" w:themeColor="text1" w:themeTint="A6"/>
          <w:sz w:val="24"/>
          <w:szCs w:val="24"/>
        </w:rPr>
        <w:t>Natural Science</w:t>
      </w:r>
      <w:r>
        <w:rPr>
          <w:i/>
          <w:color w:val="595959" w:themeColor="text1" w:themeTint="A6"/>
          <w:sz w:val="24"/>
          <w:szCs w:val="24"/>
        </w:rPr>
        <w:t xml:space="preserve"> Outcome assessment reporting follow</w:t>
      </w:r>
      <w:r>
        <w:rPr>
          <w:color w:val="595959" w:themeColor="text1" w:themeTint="A6"/>
          <w:sz w:val="24"/>
          <w:szCs w:val="24"/>
        </w:rPr>
        <w:t>)</w:t>
      </w:r>
    </w:p>
    <w:p w14:paraId="61C0FDE8" w14:textId="4AD01B8D" w:rsidR="009905DB" w:rsidRPr="009905DB" w:rsidRDefault="009905DB" w:rsidP="009905DB">
      <w:pPr>
        <w:keepNext/>
        <w:keepLines/>
        <w:spacing w:before="240" w:line="259" w:lineRule="auto"/>
        <w:outlineLvl w:val="0"/>
        <w:rPr>
          <w:rFonts w:ascii="Calibri Light" w:hAnsi="Calibri Light"/>
          <w:b/>
          <w:color w:val="2E74B5"/>
          <w:sz w:val="32"/>
          <w:szCs w:val="32"/>
          <w:u w:val="single"/>
        </w:rPr>
      </w:pPr>
      <w:r w:rsidRPr="009905DB">
        <w:rPr>
          <w:rFonts w:ascii="Calibri Light" w:hAnsi="Calibri Light"/>
          <w:b/>
          <w:color w:val="2E74B5"/>
          <w:sz w:val="32"/>
          <w:szCs w:val="32"/>
          <w:u w:val="single"/>
        </w:rPr>
        <w:lastRenderedPageBreak/>
        <w:t>Natural Science Examples</w:t>
      </w:r>
    </w:p>
    <w:p w14:paraId="43D98D6A" w14:textId="77777777" w:rsidR="009905DB" w:rsidRPr="009905DB" w:rsidRDefault="009905DB" w:rsidP="009905DB">
      <w:pPr>
        <w:spacing w:after="160" w:line="259" w:lineRule="auto"/>
        <w:rPr>
          <w:rFonts w:eastAsia="Calibri"/>
          <w:color w:val="000000"/>
          <w:shd w:val="clear" w:color="auto" w:fill="FFFFFF"/>
        </w:rPr>
      </w:pPr>
      <w:r w:rsidRPr="009905DB">
        <w:rPr>
          <w:rFonts w:eastAsia="Calibri"/>
          <w:i/>
          <w:iCs/>
          <w:color w:val="000000"/>
          <w:sz w:val="24"/>
          <w:szCs w:val="22"/>
          <w:u w:val="single"/>
        </w:rPr>
        <w:t>OUTCOME:</w:t>
      </w:r>
      <w:r w:rsidRPr="009905DB">
        <w:rPr>
          <w:rFonts w:eastAsia="Calibri"/>
          <w:color w:val="000000"/>
          <w:sz w:val="24"/>
          <w:szCs w:val="22"/>
        </w:rPr>
        <w:t xml:space="preserve"> LSSU graduates will be able to incorporate empirical evidence in the analysis of the causes and consequences of natural phenomena.</w:t>
      </w:r>
    </w:p>
    <w:p w14:paraId="0C12F713" w14:textId="77777777" w:rsidR="009905DB" w:rsidRPr="009905DB" w:rsidRDefault="009905DB" w:rsidP="009905DB">
      <w:pPr>
        <w:spacing w:after="160" w:line="259" w:lineRule="auto"/>
        <w:rPr>
          <w:rFonts w:ascii="Calibri" w:eastAsia="Calibri" w:hAnsi="Calibri" w:cs="Calibri"/>
          <w:b/>
          <w:bCs/>
          <w:color w:val="000000"/>
        </w:rPr>
      </w:pPr>
      <w:r w:rsidRPr="009905DB">
        <w:rPr>
          <w:rFonts w:ascii="Calibri" w:eastAsia="Calibri" w:hAnsi="Calibri" w:cs="Calibri"/>
          <w:b/>
          <w:bCs/>
          <w:color w:val="000000"/>
        </w:rPr>
        <w:t>Summarize the students’ strengths related to the outcome as evidenced in their work.</w:t>
      </w:r>
    </w:p>
    <w:tbl>
      <w:tblPr>
        <w:tblStyle w:val="TableGrid1"/>
        <w:tblW w:w="14515" w:type="dxa"/>
        <w:tblLook w:val="04A0" w:firstRow="1" w:lastRow="0" w:firstColumn="1" w:lastColumn="0" w:noHBand="0" w:noVBand="1"/>
      </w:tblPr>
      <w:tblGrid>
        <w:gridCol w:w="2280"/>
        <w:gridCol w:w="12235"/>
      </w:tblGrid>
      <w:tr w:rsidR="009905DB" w:rsidRPr="009905DB" w14:paraId="126FC301" w14:textId="77777777" w:rsidTr="008B1BE5">
        <w:tc>
          <w:tcPr>
            <w:tcW w:w="2280" w:type="dxa"/>
          </w:tcPr>
          <w:p w14:paraId="4E9D4607" w14:textId="77777777" w:rsidR="009905DB" w:rsidRPr="009905DB" w:rsidRDefault="009905DB" w:rsidP="009905DB">
            <w:pPr>
              <w:spacing w:line="259" w:lineRule="auto"/>
              <w:rPr>
                <w:rFonts w:eastAsia="Calibri"/>
              </w:rPr>
            </w:pPr>
            <w:r w:rsidRPr="009905DB">
              <w:rPr>
                <w:rFonts w:ascii="Calibri" w:eastAsia="Calibri" w:hAnsi="Calibri"/>
                <w:b/>
                <w:bCs/>
                <w:color w:val="000000"/>
              </w:rPr>
              <w:t>Assessment Method</w:t>
            </w:r>
          </w:p>
        </w:tc>
        <w:tc>
          <w:tcPr>
            <w:tcW w:w="12235" w:type="dxa"/>
          </w:tcPr>
          <w:p w14:paraId="0294683E" w14:textId="77777777" w:rsidR="009905DB" w:rsidRPr="009905DB" w:rsidRDefault="009905DB" w:rsidP="009905DB">
            <w:pPr>
              <w:rPr>
                <w:rFonts w:ascii="Calibri" w:eastAsia="Calibri" w:hAnsi="Calibri" w:cs="Calibri"/>
                <w:b/>
                <w:bCs/>
                <w:color w:val="000000"/>
              </w:rPr>
            </w:pPr>
            <w:r w:rsidRPr="009905DB">
              <w:rPr>
                <w:rFonts w:ascii="Calibri" w:eastAsia="Calibri" w:hAnsi="Calibri" w:cs="Calibri"/>
                <w:b/>
                <w:bCs/>
                <w:color w:val="000000"/>
              </w:rPr>
              <w:t>Example Summary</w:t>
            </w:r>
          </w:p>
        </w:tc>
      </w:tr>
      <w:tr w:rsidR="009905DB" w:rsidRPr="009905DB" w14:paraId="369209CA" w14:textId="77777777" w:rsidTr="008B1BE5">
        <w:tc>
          <w:tcPr>
            <w:tcW w:w="2280" w:type="dxa"/>
          </w:tcPr>
          <w:p w14:paraId="6498C4D8" w14:textId="77777777" w:rsidR="009905DB" w:rsidRPr="009905DB" w:rsidRDefault="009905DB" w:rsidP="009905DB">
            <w:pPr>
              <w:rPr>
                <w:rFonts w:eastAsia="Calibri"/>
                <w:color w:val="000000"/>
              </w:rPr>
            </w:pPr>
            <w:r w:rsidRPr="009905DB">
              <w:rPr>
                <w:rFonts w:eastAsia="Calibri"/>
                <w:color w:val="000000"/>
              </w:rPr>
              <w:t>Exam Questions</w:t>
            </w:r>
          </w:p>
        </w:tc>
        <w:tc>
          <w:tcPr>
            <w:tcW w:w="12235" w:type="dxa"/>
          </w:tcPr>
          <w:p w14:paraId="53C48E40" w14:textId="77777777" w:rsidR="009905DB" w:rsidRPr="009905DB" w:rsidRDefault="009905DB" w:rsidP="009905DB">
            <w:pPr>
              <w:rPr>
                <w:rFonts w:eastAsia="Calibri"/>
              </w:rPr>
            </w:pPr>
            <w:r w:rsidRPr="009905DB">
              <w:rPr>
                <w:color w:val="000000"/>
              </w:rPr>
              <w:t>Students were successful in incorporating empirical evidence into their analyses of the causes and consequences of natural phenomena, both in calculating oxidation numbers of various substances and in identifying oxidation/reduction in described chemical reactions.</w:t>
            </w:r>
          </w:p>
        </w:tc>
      </w:tr>
      <w:tr w:rsidR="009905DB" w:rsidRPr="009905DB" w14:paraId="5F419E59" w14:textId="77777777" w:rsidTr="008B1BE5">
        <w:tc>
          <w:tcPr>
            <w:tcW w:w="2280" w:type="dxa"/>
          </w:tcPr>
          <w:p w14:paraId="1B8E4A60" w14:textId="77777777" w:rsidR="009905DB" w:rsidRPr="009905DB" w:rsidRDefault="009905DB" w:rsidP="009905DB">
            <w:pPr>
              <w:rPr>
                <w:rFonts w:eastAsia="Calibri"/>
                <w:b/>
                <w:bCs/>
                <w:color w:val="000000"/>
              </w:rPr>
            </w:pPr>
            <w:r w:rsidRPr="009905DB">
              <w:rPr>
                <w:rFonts w:eastAsia="Calibri"/>
                <w:color w:val="000000"/>
              </w:rPr>
              <w:t>Open Inquiry Papers</w:t>
            </w:r>
          </w:p>
        </w:tc>
        <w:tc>
          <w:tcPr>
            <w:tcW w:w="12235" w:type="dxa"/>
          </w:tcPr>
          <w:p w14:paraId="3CC7FCFF" w14:textId="77777777" w:rsidR="009905DB" w:rsidRPr="009905DB" w:rsidRDefault="009905DB" w:rsidP="009905DB">
            <w:pPr>
              <w:rPr>
                <w:rFonts w:eastAsia="Calibri"/>
              </w:rPr>
            </w:pPr>
            <w:r w:rsidRPr="009905DB">
              <w:rPr>
                <w:color w:val="000000"/>
              </w:rPr>
              <w:t>Students completed an Open Inquiry research project using their own data to draw conclusions.  Students demonstrated the ability to incorporate empirical evidence in the analysis of the causes and consequences of natural phenomena by designing and conducting an experiment, collecting data, presenting their data in a table or graph, and drawing reasonable conclusions based on those results.</w:t>
            </w:r>
          </w:p>
        </w:tc>
      </w:tr>
      <w:tr w:rsidR="009905DB" w:rsidRPr="009905DB" w14:paraId="77B66F33" w14:textId="77777777" w:rsidTr="008B1BE5">
        <w:tc>
          <w:tcPr>
            <w:tcW w:w="2280" w:type="dxa"/>
          </w:tcPr>
          <w:p w14:paraId="7364A2C2" w14:textId="77777777" w:rsidR="009905DB" w:rsidRPr="009905DB" w:rsidRDefault="009905DB" w:rsidP="009905DB">
            <w:pPr>
              <w:rPr>
                <w:rFonts w:eastAsia="Calibri"/>
                <w:color w:val="000000"/>
              </w:rPr>
            </w:pPr>
            <w:r w:rsidRPr="009905DB">
              <w:rPr>
                <w:rFonts w:eastAsia="Calibri"/>
                <w:color w:val="000000"/>
              </w:rPr>
              <w:t>Lab Assignment/Report</w:t>
            </w:r>
          </w:p>
        </w:tc>
        <w:tc>
          <w:tcPr>
            <w:tcW w:w="12235" w:type="dxa"/>
          </w:tcPr>
          <w:p w14:paraId="76C4D1ED" w14:textId="77777777" w:rsidR="009905DB" w:rsidRPr="009905DB" w:rsidRDefault="009905DB" w:rsidP="009905DB">
            <w:pPr>
              <w:rPr>
                <w:rFonts w:eastAsia="Calibri"/>
              </w:rPr>
            </w:pPr>
            <w:r w:rsidRPr="009905DB">
              <w:rPr>
                <w:color w:val="000000"/>
              </w:rPr>
              <w:t>Students were able to correctly complete the data table based upon what they observed during the virtual lab, to successfully answer the questions relating to the specific heat of water, and to successfully calculate the specific heat of aluminum. Students demonstrated they were able to incorporate empirical evidence in the analysis of the causes and consequences of natural phenomena.</w:t>
            </w:r>
          </w:p>
        </w:tc>
      </w:tr>
    </w:tbl>
    <w:p w14:paraId="2CD4EC58" w14:textId="77777777" w:rsidR="009905DB" w:rsidRPr="009905DB" w:rsidRDefault="009905DB" w:rsidP="009905DB">
      <w:pPr>
        <w:spacing w:line="259" w:lineRule="auto"/>
        <w:rPr>
          <w:rFonts w:eastAsia="Calibri"/>
          <w:b/>
          <w:bCs/>
          <w:color w:val="000000"/>
        </w:rPr>
      </w:pPr>
    </w:p>
    <w:p w14:paraId="7F7BA656" w14:textId="77777777" w:rsidR="009905DB" w:rsidRPr="009905DB" w:rsidRDefault="009905DB" w:rsidP="009905DB">
      <w:pPr>
        <w:spacing w:after="160" w:line="259" w:lineRule="auto"/>
        <w:rPr>
          <w:rFonts w:ascii="Calibri" w:eastAsia="Calibri" w:hAnsi="Calibri" w:cs="Calibri"/>
          <w:b/>
          <w:bCs/>
          <w:color w:val="000000"/>
        </w:rPr>
      </w:pPr>
      <w:r w:rsidRPr="009905DB">
        <w:rPr>
          <w:rFonts w:ascii="Calibri" w:eastAsia="Calibri" w:hAnsi="Calibri" w:cs="Calibri"/>
          <w:b/>
          <w:bCs/>
          <w:color w:val="000000"/>
        </w:rPr>
        <w:t>Summarize the students’ weaknesses related to the outcome as evidenced in their work.</w:t>
      </w:r>
    </w:p>
    <w:tbl>
      <w:tblPr>
        <w:tblStyle w:val="TableGrid1"/>
        <w:tblW w:w="14515" w:type="dxa"/>
        <w:tblLook w:val="04A0" w:firstRow="1" w:lastRow="0" w:firstColumn="1" w:lastColumn="0" w:noHBand="0" w:noVBand="1"/>
      </w:tblPr>
      <w:tblGrid>
        <w:gridCol w:w="2235"/>
        <w:gridCol w:w="12280"/>
      </w:tblGrid>
      <w:tr w:rsidR="009905DB" w:rsidRPr="009905DB" w14:paraId="5A90FB39" w14:textId="77777777" w:rsidTr="008B1BE5">
        <w:tc>
          <w:tcPr>
            <w:tcW w:w="2235" w:type="dxa"/>
          </w:tcPr>
          <w:p w14:paraId="45A91E30" w14:textId="77777777" w:rsidR="009905DB" w:rsidRPr="009905DB" w:rsidRDefault="009905DB" w:rsidP="009905DB">
            <w:pPr>
              <w:spacing w:line="259" w:lineRule="auto"/>
              <w:rPr>
                <w:rFonts w:eastAsia="Calibri"/>
              </w:rPr>
            </w:pPr>
            <w:r w:rsidRPr="009905DB">
              <w:rPr>
                <w:rFonts w:ascii="Calibri" w:eastAsia="Calibri" w:hAnsi="Calibri"/>
                <w:b/>
                <w:bCs/>
                <w:color w:val="000000"/>
              </w:rPr>
              <w:t>Assessment Method</w:t>
            </w:r>
          </w:p>
        </w:tc>
        <w:tc>
          <w:tcPr>
            <w:tcW w:w="12280" w:type="dxa"/>
          </w:tcPr>
          <w:p w14:paraId="03F7F57A" w14:textId="77777777" w:rsidR="009905DB" w:rsidRPr="009905DB" w:rsidRDefault="009905DB" w:rsidP="009905DB">
            <w:pPr>
              <w:rPr>
                <w:rFonts w:ascii="Calibri" w:eastAsia="Calibri" w:hAnsi="Calibri" w:cs="Calibri"/>
                <w:b/>
                <w:bCs/>
                <w:color w:val="000000"/>
              </w:rPr>
            </w:pPr>
            <w:r w:rsidRPr="009905DB">
              <w:rPr>
                <w:rFonts w:ascii="Calibri" w:eastAsia="Calibri" w:hAnsi="Calibri" w:cs="Calibri"/>
                <w:b/>
                <w:bCs/>
                <w:color w:val="000000"/>
              </w:rPr>
              <w:t>Example Summary</w:t>
            </w:r>
          </w:p>
        </w:tc>
      </w:tr>
      <w:tr w:rsidR="009905DB" w:rsidRPr="009905DB" w14:paraId="0762F755" w14:textId="77777777" w:rsidTr="008B1BE5">
        <w:tc>
          <w:tcPr>
            <w:tcW w:w="2235" w:type="dxa"/>
          </w:tcPr>
          <w:p w14:paraId="07029280" w14:textId="77777777" w:rsidR="009905DB" w:rsidRPr="009905DB" w:rsidRDefault="009905DB" w:rsidP="009905DB">
            <w:pPr>
              <w:rPr>
                <w:rFonts w:eastAsia="Calibri"/>
                <w:color w:val="000000"/>
              </w:rPr>
            </w:pPr>
            <w:r w:rsidRPr="009905DB">
              <w:rPr>
                <w:rFonts w:eastAsia="Calibri"/>
                <w:color w:val="000000"/>
              </w:rPr>
              <w:t>Exam Questions</w:t>
            </w:r>
          </w:p>
        </w:tc>
        <w:tc>
          <w:tcPr>
            <w:tcW w:w="12280" w:type="dxa"/>
          </w:tcPr>
          <w:p w14:paraId="08BAF558" w14:textId="77777777" w:rsidR="009905DB" w:rsidRPr="009905DB" w:rsidRDefault="009905DB" w:rsidP="009905DB">
            <w:pPr>
              <w:rPr>
                <w:color w:val="000000"/>
              </w:rPr>
            </w:pPr>
            <w:r w:rsidRPr="009905DB">
              <w:rPr>
                <w:color w:val="000000"/>
              </w:rPr>
              <w:t xml:space="preserve">Students who did not complete the preparatory assigned homework problems did not do well. Some were unable to perform order of operations math. They were unable to incorporate empirical evidence to analyze the causes and consequences of natural phenomena. </w:t>
            </w:r>
          </w:p>
        </w:tc>
      </w:tr>
      <w:tr w:rsidR="009905DB" w:rsidRPr="009905DB" w14:paraId="1EA9B500" w14:textId="77777777" w:rsidTr="008B1BE5">
        <w:tc>
          <w:tcPr>
            <w:tcW w:w="2235" w:type="dxa"/>
          </w:tcPr>
          <w:p w14:paraId="7AB71A7E" w14:textId="77777777" w:rsidR="009905DB" w:rsidRPr="009905DB" w:rsidRDefault="009905DB" w:rsidP="009905DB">
            <w:pPr>
              <w:rPr>
                <w:rFonts w:eastAsia="Calibri"/>
                <w:b/>
                <w:bCs/>
                <w:color w:val="000000"/>
              </w:rPr>
            </w:pPr>
            <w:r w:rsidRPr="009905DB">
              <w:rPr>
                <w:rFonts w:eastAsia="Calibri"/>
                <w:color w:val="000000"/>
              </w:rPr>
              <w:t>Open Inquiry Papers</w:t>
            </w:r>
          </w:p>
        </w:tc>
        <w:tc>
          <w:tcPr>
            <w:tcW w:w="12280" w:type="dxa"/>
          </w:tcPr>
          <w:p w14:paraId="5D8050D4" w14:textId="77777777" w:rsidR="009905DB" w:rsidRPr="009905DB" w:rsidRDefault="009905DB" w:rsidP="009905DB">
            <w:pPr>
              <w:rPr>
                <w:rFonts w:eastAsia="Calibri"/>
              </w:rPr>
            </w:pPr>
            <w:r w:rsidRPr="009905DB">
              <w:rPr>
                <w:color w:val="000000"/>
              </w:rPr>
              <w:t>Primarily freshmen students seemed to have difficulty understanding why it is better to take more than one measurement and compare the averages across groups, and some struggled to understand why it is necessary to apply statistical tests to data before drawing conclusions. Thus, they were less able to incorporate empirical evidence to analyze the causes and consequences of natural phenomena.</w:t>
            </w:r>
          </w:p>
        </w:tc>
      </w:tr>
      <w:tr w:rsidR="009905DB" w:rsidRPr="009905DB" w14:paraId="5E9E089E" w14:textId="77777777" w:rsidTr="008B1BE5">
        <w:tc>
          <w:tcPr>
            <w:tcW w:w="2235" w:type="dxa"/>
          </w:tcPr>
          <w:p w14:paraId="6F918EA0" w14:textId="77777777" w:rsidR="009905DB" w:rsidRPr="009905DB" w:rsidRDefault="009905DB" w:rsidP="009905DB">
            <w:pPr>
              <w:rPr>
                <w:rFonts w:eastAsia="Calibri"/>
                <w:color w:val="000000"/>
              </w:rPr>
            </w:pPr>
            <w:r w:rsidRPr="009905DB">
              <w:rPr>
                <w:rFonts w:eastAsia="Calibri"/>
                <w:color w:val="000000"/>
              </w:rPr>
              <w:t>Lab Assignment/Report</w:t>
            </w:r>
          </w:p>
          <w:p w14:paraId="3E1970DC" w14:textId="77777777" w:rsidR="009905DB" w:rsidRPr="009905DB" w:rsidRDefault="009905DB" w:rsidP="009905DB">
            <w:pPr>
              <w:rPr>
                <w:rFonts w:eastAsia="Calibri"/>
                <w:color w:val="000000"/>
              </w:rPr>
            </w:pPr>
          </w:p>
        </w:tc>
        <w:tc>
          <w:tcPr>
            <w:tcW w:w="12280" w:type="dxa"/>
          </w:tcPr>
          <w:p w14:paraId="710B6E94" w14:textId="77777777" w:rsidR="009905DB" w:rsidRPr="009905DB" w:rsidRDefault="009905DB" w:rsidP="009905DB">
            <w:pPr>
              <w:rPr>
                <w:rFonts w:eastAsia="Calibri"/>
              </w:rPr>
            </w:pPr>
            <w:r w:rsidRPr="009905DB">
              <w:rPr>
                <w:color w:val="000000"/>
              </w:rPr>
              <w:t>Only a couple students had difficulty correctly relating the change in heat of water to the change in heat of the aluminum. This meant that those students were less successful incorporating empirical evidence to analyze the causes/consequences of natural phenomena.</w:t>
            </w:r>
          </w:p>
        </w:tc>
      </w:tr>
    </w:tbl>
    <w:p w14:paraId="6FBD821E" w14:textId="77777777" w:rsidR="009905DB" w:rsidRPr="009905DB" w:rsidRDefault="009905DB" w:rsidP="009905DB">
      <w:pPr>
        <w:spacing w:line="259" w:lineRule="auto"/>
        <w:rPr>
          <w:rFonts w:eastAsia="Calibri"/>
          <w:b/>
          <w:bCs/>
          <w:color w:val="000000"/>
        </w:rPr>
      </w:pPr>
    </w:p>
    <w:p w14:paraId="5435A83E" w14:textId="77777777" w:rsidR="009905DB" w:rsidRPr="009905DB" w:rsidRDefault="009905DB" w:rsidP="009905DB">
      <w:pPr>
        <w:spacing w:after="160" w:line="259" w:lineRule="auto"/>
        <w:rPr>
          <w:rFonts w:eastAsia="Calibri"/>
          <w:b/>
          <w:bCs/>
          <w:color w:val="000000"/>
        </w:rPr>
      </w:pPr>
      <w:r w:rsidRPr="009905DB">
        <w:rPr>
          <w:rFonts w:eastAsia="Calibri"/>
          <w:b/>
          <w:bCs/>
          <w:color w:val="000000"/>
        </w:rPr>
        <w:t xml:space="preserve">Summarize the strengths and weaknesses </w:t>
      </w:r>
      <w:r w:rsidRPr="009905DB">
        <w:rPr>
          <w:rFonts w:eastAsia="Calibri"/>
          <w:b/>
          <w:bCs/>
        </w:rPr>
        <w:t>of how your assessment method measured this General Education outcome.</w:t>
      </w:r>
    </w:p>
    <w:tbl>
      <w:tblPr>
        <w:tblStyle w:val="TableGrid1"/>
        <w:tblW w:w="14515" w:type="dxa"/>
        <w:tblLook w:val="04A0" w:firstRow="1" w:lastRow="0" w:firstColumn="1" w:lastColumn="0" w:noHBand="0" w:noVBand="1"/>
      </w:tblPr>
      <w:tblGrid>
        <w:gridCol w:w="2205"/>
        <w:gridCol w:w="12310"/>
      </w:tblGrid>
      <w:tr w:rsidR="009905DB" w:rsidRPr="009905DB" w14:paraId="32BE7F45" w14:textId="77777777" w:rsidTr="008B1BE5">
        <w:tc>
          <w:tcPr>
            <w:tcW w:w="2205" w:type="dxa"/>
          </w:tcPr>
          <w:p w14:paraId="2984295E" w14:textId="77777777" w:rsidR="009905DB" w:rsidRPr="009905DB" w:rsidRDefault="009905DB" w:rsidP="009905DB">
            <w:pPr>
              <w:spacing w:line="259" w:lineRule="auto"/>
              <w:rPr>
                <w:rFonts w:eastAsia="Calibri"/>
              </w:rPr>
            </w:pPr>
            <w:r w:rsidRPr="009905DB">
              <w:rPr>
                <w:rFonts w:ascii="Calibri" w:eastAsia="Calibri" w:hAnsi="Calibri"/>
                <w:b/>
                <w:bCs/>
                <w:color w:val="000000"/>
              </w:rPr>
              <w:t>Assessment Method</w:t>
            </w:r>
          </w:p>
        </w:tc>
        <w:tc>
          <w:tcPr>
            <w:tcW w:w="12310" w:type="dxa"/>
          </w:tcPr>
          <w:p w14:paraId="4E33C2A1" w14:textId="77777777" w:rsidR="009905DB" w:rsidRPr="009905DB" w:rsidRDefault="009905DB" w:rsidP="009905DB">
            <w:pPr>
              <w:rPr>
                <w:rFonts w:ascii="Calibri" w:eastAsia="Calibri" w:hAnsi="Calibri" w:cs="Calibri"/>
                <w:b/>
                <w:bCs/>
                <w:color w:val="000000"/>
              </w:rPr>
            </w:pPr>
            <w:r w:rsidRPr="009905DB">
              <w:rPr>
                <w:rFonts w:ascii="Calibri" w:eastAsia="Calibri" w:hAnsi="Calibri" w:cs="Calibri"/>
                <w:b/>
                <w:bCs/>
                <w:color w:val="000000"/>
              </w:rPr>
              <w:t>Example Summary</w:t>
            </w:r>
          </w:p>
        </w:tc>
      </w:tr>
      <w:tr w:rsidR="009905DB" w:rsidRPr="009905DB" w14:paraId="5188DED8" w14:textId="77777777" w:rsidTr="008B1BE5">
        <w:tc>
          <w:tcPr>
            <w:tcW w:w="2205" w:type="dxa"/>
          </w:tcPr>
          <w:p w14:paraId="5125394E" w14:textId="77777777" w:rsidR="009905DB" w:rsidRPr="009905DB" w:rsidRDefault="009905DB" w:rsidP="009905DB">
            <w:pPr>
              <w:rPr>
                <w:rFonts w:eastAsia="Calibri"/>
                <w:b/>
                <w:bCs/>
                <w:color w:val="000000"/>
              </w:rPr>
            </w:pPr>
            <w:r w:rsidRPr="009905DB">
              <w:rPr>
                <w:rFonts w:eastAsia="Calibri"/>
                <w:color w:val="000000"/>
              </w:rPr>
              <w:t>Exam Questions</w:t>
            </w:r>
          </w:p>
        </w:tc>
        <w:tc>
          <w:tcPr>
            <w:tcW w:w="12310" w:type="dxa"/>
          </w:tcPr>
          <w:p w14:paraId="1C144ADE" w14:textId="77777777" w:rsidR="009905DB" w:rsidRPr="009905DB" w:rsidRDefault="009905DB" w:rsidP="009905DB">
            <w:pPr>
              <w:rPr>
                <w:rFonts w:eastAsia="Calibri"/>
              </w:rPr>
            </w:pPr>
            <w:r w:rsidRPr="009905DB">
              <w:rPr>
                <w:color w:val="000000"/>
              </w:rPr>
              <w:t>Scores indicate that the selected final exam questions were a strong measure of assessment.  Review of material prior to the exam and an extensive practice problem set provided prior to the exam were deemed valuable by the students and appeared to improve success for performance and results when incorporating empirical evidence to analyze the causes/consequences of natural phenomena.</w:t>
            </w:r>
          </w:p>
        </w:tc>
      </w:tr>
      <w:tr w:rsidR="009905DB" w:rsidRPr="009905DB" w14:paraId="36664312" w14:textId="77777777" w:rsidTr="008B1BE5">
        <w:tc>
          <w:tcPr>
            <w:tcW w:w="2205" w:type="dxa"/>
          </w:tcPr>
          <w:p w14:paraId="0AD9E727" w14:textId="77777777" w:rsidR="009905DB" w:rsidRPr="009905DB" w:rsidRDefault="009905DB" w:rsidP="009905DB">
            <w:pPr>
              <w:rPr>
                <w:rFonts w:eastAsia="Calibri"/>
                <w:color w:val="000000"/>
              </w:rPr>
            </w:pPr>
            <w:r w:rsidRPr="009905DB">
              <w:rPr>
                <w:rFonts w:eastAsia="Calibri"/>
                <w:color w:val="000000"/>
              </w:rPr>
              <w:t>Open Inquiry Papers</w:t>
            </w:r>
          </w:p>
        </w:tc>
        <w:tc>
          <w:tcPr>
            <w:tcW w:w="12310" w:type="dxa"/>
          </w:tcPr>
          <w:p w14:paraId="64857F1C" w14:textId="77777777" w:rsidR="009905DB" w:rsidRPr="009905DB" w:rsidRDefault="009905DB" w:rsidP="009905DB">
            <w:pPr>
              <w:rPr>
                <w:rFonts w:eastAsia="Calibri"/>
              </w:rPr>
            </w:pPr>
            <w:r w:rsidRPr="009905DB">
              <w:rPr>
                <w:color w:val="000000"/>
              </w:rPr>
              <w:t xml:space="preserve">Strength: the assessment allows the instructor to evaluate the student’s understanding of the fundamental difference between a research hypothesis and a statistical hypothesis, and the importance of statistical testing when attempting to reach a scientific conclusion, specifically when incorporating empirical evidence to analyze the causes/consequences of natural phenomena. </w:t>
            </w:r>
          </w:p>
          <w:p w14:paraId="706A3AFF" w14:textId="77777777" w:rsidR="009905DB" w:rsidRPr="009905DB" w:rsidRDefault="009905DB" w:rsidP="009905DB">
            <w:pPr>
              <w:rPr>
                <w:rFonts w:eastAsia="Calibri"/>
              </w:rPr>
            </w:pPr>
            <w:r w:rsidRPr="009905DB">
              <w:rPr>
                <w:color w:val="000000"/>
              </w:rPr>
              <w:t xml:space="preserve">Weakness: the assessment did not include a qualitative research component.  </w:t>
            </w:r>
          </w:p>
        </w:tc>
      </w:tr>
      <w:tr w:rsidR="009905DB" w:rsidRPr="009905DB" w14:paraId="67BC204A" w14:textId="77777777" w:rsidTr="008B1BE5">
        <w:tc>
          <w:tcPr>
            <w:tcW w:w="2205" w:type="dxa"/>
          </w:tcPr>
          <w:p w14:paraId="0C27DBE4" w14:textId="77777777" w:rsidR="009905DB" w:rsidRPr="009905DB" w:rsidRDefault="009905DB" w:rsidP="009905DB">
            <w:pPr>
              <w:rPr>
                <w:rFonts w:eastAsia="Calibri"/>
                <w:color w:val="000000"/>
              </w:rPr>
            </w:pPr>
            <w:r w:rsidRPr="009905DB">
              <w:rPr>
                <w:rFonts w:eastAsia="Calibri"/>
                <w:color w:val="000000"/>
              </w:rPr>
              <w:t>Lab Assignment/Report</w:t>
            </w:r>
          </w:p>
          <w:p w14:paraId="702B5ED7" w14:textId="77777777" w:rsidR="009905DB" w:rsidRPr="009905DB" w:rsidRDefault="009905DB" w:rsidP="009905DB">
            <w:pPr>
              <w:rPr>
                <w:rFonts w:eastAsia="Calibri"/>
                <w:color w:val="000000"/>
              </w:rPr>
            </w:pPr>
          </w:p>
        </w:tc>
        <w:tc>
          <w:tcPr>
            <w:tcW w:w="12310" w:type="dxa"/>
          </w:tcPr>
          <w:p w14:paraId="4AE253F8" w14:textId="77777777" w:rsidR="009905DB" w:rsidRPr="009905DB" w:rsidRDefault="009905DB" w:rsidP="009905DB">
            <w:pPr>
              <w:rPr>
                <w:rFonts w:eastAsia="Calibri"/>
              </w:rPr>
            </w:pPr>
            <w:r w:rsidRPr="009905DB">
              <w:rPr>
                <w:color w:val="000000"/>
              </w:rPr>
              <w:t>Assessment questions are well connected to class discussions, homework problems, and previous exams, and the rubric is easy to use. Lab report questions require demonstrated knowledge of basic thermodynamic characteristics of particular reactions, and an ability to incorporate empirical evidence to analyze the causes and consequences of natural phenomena. In the future, I would like to design the questions to be more related to one another, rather than simply all related to the same subject covered in the course lectures.</w:t>
            </w:r>
          </w:p>
        </w:tc>
      </w:tr>
    </w:tbl>
    <w:p w14:paraId="4382C86A" w14:textId="77777777" w:rsidR="009905DB" w:rsidRPr="009905DB" w:rsidRDefault="009905DB"/>
    <w:sectPr w:rsidR="009905DB" w:rsidRPr="009905DB" w:rsidSect="00007A98">
      <w:headerReference w:type="default" r:id="rId6"/>
      <w:footerReference w:type="even" r:id="rId7"/>
      <w:headerReference w:type="first" r:id="rId8"/>
      <w:pgSz w:w="15840" w:h="12240" w:orient="landscape"/>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65C47" w14:textId="77777777" w:rsidR="00136800" w:rsidRDefault="00136800" w:rsidP="008B23DD">
      <w:r>
        <w:separator/>
      </w:r>
    </w:p>
  </w:endnote>
  <w:endnote w:type="continuationSeparator" w:id="0">
    <w:p w14:paraId="082DB540" w14:textId="77777777" w:rsidR="00136800" w:rsidRDefault="00136800" w:rsidP="008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AE1" w14:textId="77777777" w:rsidR="004068E5" w:rsidRDefault="00DA3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02B0" w14:textId="77777777" w:rsidR="004068E5" w:rsidRDefault="001368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A08A8" w14:textId="77777777" w:rsidR="00136800" w:rsidRDefault="00136800" w:rsidP="008B23DD">
      <w:r>
        <w:separator/>
      </w:r>
    </w:p>
  </w:footnote>
  <w:footnote w:type="continuationSeparator" w:id="0">
    <w:p w14:paraId="4F4A725E" w14:textId="77777777" w:rsidR="00136800" w:rsidRDefault="00136800" w:rsidP="008B2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B4E" w14:textId="13D26622" w:rsidR="00F713E3" w:rsidRPr="002932ED" w:rsidRDefault="00DA397F" w:rsidP="00D938E6">
    <w:pPr>
      <w:pStyle w:val="Header"/>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E2F5" w14:textId="77777777" w:rsidR="00007A98" w:rsidRDefault="00007A98" w:rsidP="00007A98">
    <w:pPr>
      <w:pStyle w:val="Header"/>
      <w:rPr>
        <w:b/>
        <w:bCs/>
        <w:sz w:val="28"/>
        <w:szCs w:val="28"/>
      </w:rPr>
    </w:pPr>
    <w:r w:rsidRPr="002932ED">
      <w:rPr>
        <w:b/>
        <w:bCs/>
        <w:sz w:val="28"/>
        <w:szCs w:val="28"/>
      </w:rPr>
      <w:t xml:space="preserve">General Education Course Assessment </w:t>
    </w:r>
    <w:r>
      <w:rPr>
        <w:b/>
        <w:bCs/>
        <w:sz w:val="28"/>
        <w:szCs w:val="28"/>
      </w:rPr>
      <w:t xml:space="preserve">Faculty </w:t>
    </w:r>
    <w:r w:rsidRPr="002932ED">
      <w:rPr>
        <w:b/>
        <w:bCs/>
        <w:sz w:val="28"/>
        <w:szCs w:val="28"/>
      </w:rPr>
      <w:t xml:space="preserve">Summary Report </w:t>
    </w:r>
    <w:r>
      <w:rPr>
        <w:b/>
        <w:bCs/>
        <w:sz w:val="28"/>
        <w:szCs w:val="28"/>
      </w:rPr>
      <w:t>–</w:t>
    </w:r>
    <w:r w:rsidRPr="002932ED">
      <w:rPr>
        <w:b/>
        <w:bCs/>
        <w:sz w:val="28"/>
        <w:szCs w:val="28"/>
      </w:rPr>
      <w:t xml:space="preserve"> </w:t>
    </w:r>
    <w:r>
      <w:rPr>
        <w:b/>
        <w:sz w:val="28"/>
        <w:szCs w:val="28"/>
      </w:rPr>
      <w:t>Natural Science</w:t>
    </w:r>
  </w:p>
  <w:p w14:paraId="56DCCB2F" w14:textId="797B8CB8" w:rsidR="00007A98" w:rsidRDefault="00007A98" w:rsidP="00007A98">
    <w:pPr>
      <w:pStyle w:val="Header"/>
    </w:pPr>
    <w:r>
      <w:rPr>
        <w:b/>
        <w:bCs/>
        <w:sz w:val="28"/>
        <w:szCs w:val="28"/>
      </w:rPr>
      <w:t>Completed by Faculty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DD"/>
    <w:rsid w:val="00007A98"/>
    <w:rsid w:val="00085C39"/>
    <w:rsid w:val="000A44CD"/>
    <w:rsid w:val="000A6982"/>
    <w:rsid w:val="00112761"/>
    <w:rsid w:val="00136800"/>
    <w:rsid w:val="001C2943"/>
    <w:rsid w:val="00202908"/>
    <w:rsid w:val="00227BA4"/>
    <w:rsid w:val="00233220"/>
    <w:rsid w:val="002414E4"/>
    <w:rsid w:val="002A4E0D"/>
    <w:rsid w:val="002B2878"/>
    <w:rsid w:val="002F2B49"/>
    <w:rsid w:val="00360BCE"/>
    <w:rsid w:val="003E59EF"/>
    <w:rsid w:val="00407801"/>
    <w:rsid w:val="004F2FF2"/>
    <w:rsid w:val="00582030"/>
    <w:rsid w:val="005C3B4A"/>
    <w:rsid w:val="005E0CE8"/>
    <w:rsid w:val="00612085"/>
    <w:rsid w:val="006E12EF"/>
    <w:rsid w:val="00752513"/>
    <w:rsid w:val="007A3B99"/>
    <w:rsid w:val="007E0597"/>
    <w:rsid w:val="00803CF1"/>
    <w:rsid w:val="00821529"/>
    <w:rsid w:val="008513FC"/>
    <w:rsid w:val="008638FB"/>
    <w:rsid w:val="0088405D"/>
    <w:rsid w:val="008B23DD"/>
    <w:rsid w:val="009216D8"/>
    <w:rsid w:val="00957ED8"/>
    <w:rsid w:val="009905DB"/>
    <w:rsid w:val="009F4032"/>
    <w:rsid w:val="00AD0F28"/>
    <w:rsid w:val="00AE6590"/>
    <w:rsid w:val="00B47C1A"/>
    <w:rsid w:val="00C21307"/>
    <w:rsid w:val="00CF44AA"/>
    <w:rsid w:val="00D255F9"/>
    <w:rsid w:val="00D674BC"/>
    <w:rsid w:val="00DA397F"/>
    <w:rsid w:val="00E80B17"/>
    <w:rsid w:val="00EA35EE"/>
    <w:rsid w:val="00ED3633"/>
    <w:rsid w:val="00F30362"/>
    <w:rsid w:val="00F4543F"/>
    <w:rsid w:val="00F74FBD"/>
    <w:rsid w:val="00F91318"/>
    <w:rsid w:val="00FA0D46"/>
    <w:rsid w:val="00FD2133"/>
    <w:rsid w:val="00FE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861"/>
  <w15:chartTrackingRefBased/>
  <w15:docId w15:val="{3C686970-A62D-D74A-AB4D-AAECBC91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F4032"/>
  </w:style>
  <w:style w:type="character" w:customStyle="1" w:styleId="eop">
    <w:name w:val="eop"/>
    <w:basedOn w:val="DefaultParagraphFont"/>
    <w:rsid w:val="009F4032"/>
  </w:style>
  <w:style w:type="paragraph" w:customStyle="1" w:styleId="paragraph">
    <w:name w:val="paragraph"/>
    <w:basedOn w:val="Normal"/>
    <w:rsid w:val="00B47C1A"/>
    <w:pPr>
      <w:spacing w:before="100" w:beforeAutospacing="1" w:after="100" w:afterAutospacing="1"/>
    </w:pPr>
    <w:rPr>
      <w:sz w:val="24"/>
      <w:szCs w:val="24"/>
    </w:rPr>
  </w:style>
  <w:style w:type="table" w:customStyle="1" w:styleId="TableGrid1">
    <w:name w:val="Table Grid1"/>
    <w:basedOn w:val="TableNormal"/>
    <w:next w:val="TableGrid"/>
    <w:uiPriority w:val="39"/>
    <w:rsid w:val="009905DB"/>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90190">
      <w:bodyDiv w:val="1"/>
      <w:marLeft w:val="0"/>
      <w:marRight w:val="0"/>
      <w:marTop w:val="0"/>
      <w:marBottom w:val="0"/>
      <w:divBdr>
        <w:top w:val="none" w:sz="0" w:space="0" w:color="auto"/>
        <w:left w:val="none" w:sz="0" w:space="0" w:color="auto"/>
        <w:bottom w:val="none" w:sz="0" w:space="0" w:color="auto"/>
        <w:right w:val="none" w:sz="0" w:space="0" w:color="auto"/>
      </w:divBdr>
    </w:div>
    <w:div w:id="847410588">
      <w:bodyDiv w:val="1"/>
      <w:marLeft w:val="0"/>
      <w:marRight w:val="0"/>
      <w:marTop w:val="0"/>
      <w:marBottom w:val="0"/>
      <w:divBdr>
        <w:top w:val="none" w:sz="0" w:space="0" w:color="auto"/>
        <w:left w:val="none" w:sz="0" w:space="0" w:color="auto"/>
        <w:bottom w:val="none" w:sz="0" w:space="0" w:color="auto"/>
        <w:right w:val="none" w:sz="0" w:space="0" w:color="auto"/>
      </w:divBdr>
    </w:div>
    <w:div w:id="1342975685">
      <w:bodyDiv w:val="1"/>
      <w:marLeft w:val="0"/>
      <w:marRight w:val="0"/>
      <w:marTop w:val="0"/>
      <w:marBottom w:val="0"/>
      <w:divBdr>
        <w:top w:val="none" w:sz="0" w:space="0" w:color="auto"/>
        <w:left w:val="none" w:sz="0" w:space="0" w:color="auto"/>
        <w:bottom w:val="none" w:sz="0" w:space="0" w:color="auto"/>
        <w:right w:val="none" w:sz="0" w:space="0" w:color="auto"/>
      </w:divBdr>
    </w:div>
    <w:div w:id="1482577771">
      <w:bodyDiv w:val="1"/>
      <w:marLeft w:val="0"/>
      <w:marRight w:val="0"/>
      <w:marTop w:val="0"/>
      <w:marBottom w:val="0"/>
      <w:divBdr>
        <w:top w:val="none" w:sz="0" w:space="0" w:color="auto"/>
        <w:left w:val="none" w:sz="0" w:space="0" w:color="auto"/>
        <w:bottom w:val="none" w:sz="0" w:space="0" w:color="auto"/>
        <w:right w:val="none" w:sz="0" w:space="0" w:color="auto"/>
      </w:divBdr>
      <w:divsChild>
        <w:div w:id="1159463078">
          <w:marLeft w:val="0"/>
          <w:marRight w:val="0"/>
          <w:marTop w:val="0"/>
          <w:marBottom w:val="0"/>
          <w:divBdr>
            <w:top w:val="none" w:sz="0" w:space="0" w:color="auto"/>
            <w:left w:val="none" w:sz="0" w:space="0" w:color="auto"/>
            <w:bottom w:val="none" w:sz="0" w:space="0" w:color="auto"/>
            <w:right w:val="none" w:sz="0" w:space="0" w:color="auto"/>
          </w:divBdr>
        </w:div>
        <w:div w:id="1971668471">
          <w:marLeft w:val="0"/>
          <w:marRight w:val="0"/>
          <w:marTop w:val="0"/>
          <w:marBottom w:val="0"/>
          <w:divBdr>
            <w:top w:val="none" w:sz="0" w:space="0" w:color="auto"/>
            <w:left w:val="none" w:sz="0" w:space="0" w:color="auto"/>
            <w:bottom w:val="none" w:sz="0" w:space="0" w:color="auto"/>
            <w:right w:val="none" w:sz="0" w:space="0" w:color="auto"/>
          </w:divBdr>
        </w:div>
        <w:div w:id="1313832017">
          <w:marLeft w:val="0"/>
          <w:marRight w:val="0"/>
          <w:marTop w:val="0"/>
          <w:marBottom w:val="0"/>
          <w:divBdr>
            <w:top w:val="none" w:sz="0" w:space="0" w:color="auto"/>
            <w:left w:val="none" w:sz="0" w:space="0" w:color="auto"/>
            <w:bottom w:val="none" w:sz="0" w:space="0" w:color="auto"/>
            <w:right w:val="none" w:sz="0" w:space="0" w:color="auto"/>
          </w:divBdr>
          <w:divsChild>
            <w:div w:id="920869226">
              <w:marLeft w:val="-75"/>
              <w:marRight w:val="0"/>
              <w:marTop w:val="30"/>
              <w:marBottom w:val="30"/>
              <w:divBdr>
                <w:top w:val="none" w:sz="0" w:space="0" w:color="auto"/>
                <w:left w:val="none" w:sz="0" w:space="0" w:color="auto"/>
                <w:bottom w:val="none" w:sz="0" w:space="0" w:color="auto"/>
                <w:right w:val="none" w:sz="0" w:space="0" w:color="auto"/>
              </w:divBdr>
              <w:divsChild>
                <w:div w:id="1301113656">
                  <w:marLeft w:val="0"/>
                  <w:marRight w:val="0"/>
                  <w:marTop w:val="0"/>
                  <w:marBottom w:val="0"/>
                  <w:divBdr>
                    <w:top w:val="none" w:sz="0" w:space="0" w:color="auto"/>
                    <w:left w:val="none" w:sz="0" w:space="0" w:color="auto"/>
                    <w:bottom w:val="none" w:sz="0" w:space="0" w:color="auto"/>
                    <w:right w:val="none" w:sz="0" w:space="0" w:color="auto"/>
                  </w:divBdr>
                  <w:divsChild>
                    <w:div w:id="523979089">
                      <w:marLeft w:val="0"/>
                      <w:marRight w:val="0"/>
                      <w:marTop w:val="0"/>
                      <w:marBottom w:val="0"/>
                      <w:divBdr>
                        <w:top w:val="none" w:sz="0" w:space="0" w:color="auto"/>
                        <w:left w:val="none" w:sz="0" w:space="0" w:color="auto"/>
                        <w:bottom w:val="none" w:sz="0" w:space="0" w:color="auto"/>
                        <w:right w:val="none" w:sz="0" w:space="0" w:color="auto"/>
                      </w:divBdr>
                    </w:div>
                  </w:divsChild>
                </w:div>
                <w:div w:id="1941639658">
                  <w:marLeft w:val="0"/>
                  <w:marRight w:val="0"/>
                  <w:marTop w:val="0"/>
                  <w:marBottom w:val="0"/>
                  <w:divBdr>
                    <w:top w:val="none" w:sz="0" w:space="0" w:color="auto"/>
                    <w:left w:val="none" w:sz="0" w:space="0" w:color="auto"/>
                    <w:bottom w:val="none" w:sz="0" w:space="0" w:color="auto"/>
                    <w:right w:val="none" w:sz="0" w:space="0" w:color="auto"/>
                  </w:divBdr>
                  <w:divsChild>
                    <w:div w:id="1644043102">
                      <w:marLeft w:val="0"/>
                      <w:marRight w:val="0"/>
                      <w:marTop w:val="0"/>
                      <w:marBottom w:val="0"/>
                      <w:divBdr>
                        <w:top w:val="none" w:sz="0" w:space="0" w:color="auto"/>
                        <w:left w:val="none" w:sz="0" w:space="0" w:color="auto"/>
                        <w:bottom w:val="none" w:sz="0" w:space="0" w:color="auto"/>
                        <w:right w:val="none" w:sz="0" w:space="0" w:color="auto"/>
                      </w:divBdr>
                    </w:div>
                  </w:divsChild>
                </w:div>
                <w:div w:id="2065132799">
                  <w:marLeft w:val="0"/>
                  <w:marRight w:val="0"/>
                  <w:marTop w:val="0"/>
                  <w:marBottom w:val="0"/>
                  <w:divBdr>
                    <w:top w:val="none" w:sz="0" w:space="0" w:color="auto"/>
                    <w:left w:val="none" w:sz="0" w:space="0" w:color="auto"/>
                    <w:bottom w:val="none" w:sz="0" w:space="0" w:color="auto"/>
                    <w:right w:val="none" w:sz="0" w:space="0" w:color="auto"/>
                  </w:divBdr>
                  <w:divsChild>
                    <w:div w:id="997616928">
                      <w:marLeft w:val="0"/>
                      <w:marRight w:val="0"/>
                      <w:marTop w:val="0"/>
                      <w:marBottom w:val="0"/>
                      <w:divBdr>
                        <w:top w:val="none" w:sz="0" w:space="0" w:color="auto"/>
                        <w:left w:val="none" w:sz="0" w:space="0" w:color="auto"/>
                        <w:bottom w:val="none" w:sz="0" w:space="0" w:color="auto"/>
                        <w:right w:val="none" w:sz="0" w:space="0" w:color="auto"/>
                      </w:divBdr>
                    </w:div>
                  </w:divsChild>
                </w:div>
                <w:div w:id="1324119202">
                  <w:marLeft w:val="0"/>
                  <w:marRight w:val="0"/>
                  <w:marTop w:val="0"/>
                  <w:marBottom w:val="0"/>
                  <w:divBdr>
                    <w:top w:val="none" w:sz="0" w:space="0" w:color="auto"/>
                    <w:left w:val="none" w:sz="0" w:space="0" w:color="auto"/>
                    <w:bottom w:val="none" w:sz="0" w:space="0" w:color="auto"/>
                    <w:right w:val="none" w:sz="0" w:space="0" w:color="auto"/>
                  </w:divBdr>
                  <w:divsChild>
                    <w:div w:id="387651157">
                      <w:marLeft w:val="0"/>
                      <w:marRight w:val="0"/>
                      <w:marTop w:val="0"/>
                      <w:marBottom w:val="0"/>
                      <w:divBdr>
                        <w:top w:val="none" w:sz="0" w:space="0" w:color="auto"/>
                        <w:left w:val="none" w:sz="0" w:space="0" w:color="auto"/>
                        <w:bottom w:val="none" w:sz="0" w:space="0" w:color="auto"/>
                        <w:right w:val="none" w:sz="0" w:space="0" w:color="auto"/>
                      </w:divBdr>
                    </w:div>
                  </w:divsChild>
                </w:div>
                <w:div w:id="1650094788">
                  <w:marLeft w:val="0"/>
                  <w:marRight w:val="0"/>
                  <w:marTop w:val="0"/>
                  <w:marBottom w:val="0"/>
                  <w:divBdr>
                    <w:top w:val="none" w:sz="0" w:space="0" w:color="auto"/>
                    <w:left w:val="none" w:sz="0" w:space="0" w:color="auto"/>
                    <w:bottom w:val="none" w:sz="0" w:space="0" w:color="auto"/>
                    <w:right w:val="none" w:sz="0" w:space="0" w:color="auto"/>
                  </w:divBdr>
                  <w:divsChild>
                    <w:div w:id="80177852">
                      <w:marLeft w:val="0"/>
                      <w:marRight w:val="0"/>
                      <w:marTop w:val="0"/>
                      <w:marBottom w:val="0"/>
                      <w:divBdr>
                        <w:top w:val="none" w:sz="0" w:space="0" w:color="auto"/>
                        <w:left w:val="none" w:sz="0" w:space="0" w:color="auto"/>
                        <w:bottom w:val="none" w:sz="0" w:space="0" w:color="auto"/>
                        <w:right w:val="none" w:sz="0" w:space="0" w:color="auto"/>
                      </w:divBdr>
                    </w:div>
                  </w:divsChild>
                </w:div>
                <w:div w:id="1183976337">
                  <w:marLeft w:val="0"/>
                  <w:marRight w:val="0"/>
                  <w:marTop w:val="0"/>
                  <w:marBottom w:val="0"/>
                  <w:divBdr>
                    <w:top w:val="none" w:sz="0" w:space="0" w:color="auto"/>
                    <w:left w:val="none" w:sz="0" w:space="0" w:color="auto"/>
                    <w:bottom w:val="none" w:sz="0" w:space="0" w:color="auto"/>
                    <w:right w:val="none" w:sz="0" w:space="0" w:color="auto"/>
                  </w:divBdr>
                  <w:divsChild>
                    <w:div w:id="2143035743">
                      <w:marLeft w:val="0"/>
                      <w:marRight w:val="0"/>
                      <w:marTop w:val="0"/>
                      <w:marBottom w:val="0"/>
                      <w:divBdr>
                        <w:top w:val="none" w:sz="0" w:space="0" w:color="auto"/>
                        <w:left w:val="none" w:sz="0" w:space="0" w:color="auto"/>
                        <w:bottom w:val="none" w:sz="0" w:space="0" w:color="auto"/>
                        <w:right w:val="none" w:sz="0" w:space="0" w:color="auto"/>
                      </w:divBdr>
                    </w:div>
                  </w:divsChild>
                </w:div>
                <w:div w:id="1166434062">
                  <w:marLeft w:val="0"/>
                  <w:marRight w:val="0"/>
                  <w:marTop w:val="0"/>
                  <w:marBottom w:val="0"/>
                  <w:divBdr>
                    <w:top w:val="none" w:sz="0" w:space="0" w:color="auto"/>
                    <w:left w:val="none" w:sz="0" w:space="0" w:color="auto"/>
                    <w:bottom w:val="none" w:sz="0" w:space="0" w:color="auto"/>
                    <w:right w:val="none" w:sz="0" w:space="0" w:color="auto"/>
                  </w:divBdr>
                  <w:divsChild>
                    <w:div w:id="856424593">
                      <w:marLeft w:val="0"/>
                      <w:marRight w:val="0"/>
                      <w:marTop w:val="0"/>
                      <w:marBottom w:val="0"/>
                      <w:divBdr>
                        <w:top w:val="none" w:sz="0" w:space="0" w:color="auto"/>
                        <w:left w:val="none" w:sz="0" w:space="0" w:color="auto"/>
                        <w:bottom w:val="none" w:sz="0" w:space="0" w:color="auto"/>
                        <w:right w:val="none" w:sz="0" w:space="0" w:color="auto"/>
                      </w:divBdr>
                    </w:div>
                  </w:divsChild>
                </w:div>
                <w:div w:id="1837071519">
                  <w:marLeft w:val="0"/>
                  <w:marRight w:val="0"/>
                  <w:marTop w:val="0"/>
                  <w:marBottom w:val="0"/>
                  <w:divBdr>
                    <w:top w:val="none" w:sz="0" w:space="0" w:color="auto"/>
                    <w:left w:val="none" w:sz="0" w:space="0" w:color="auto"/>
                    <w:bottom w:val="none" w:sz="0" w:space="0" w:color="auto"/>
                    <w:right w:val="none" w:sz="0" w:space="0" w:color="auto"/>
                  </w:divBdr>
                  <w:divsChild>
                    <w:div w:id="1360740960">
                      <w:marLeft w:val="0"/>
                      <w:marRight w:val="0"/>
                      <w:marTop w:val="0"/>
                      <w:marBottom w:val="0"/>
                      <w:divBdr>
                        <w:top w:val="none" w:sz="0" w:space="0" w:color="auto"/>
                        <w:left w:val="none" w:sz="0" w:space="0" w:color="auto"/>
                        <w:bottom w:val="none" w:sz="0" w:space="0" w:color="auto"/>
                        <w:right w:val="none" w:sz="0" w:space="0" w:color="auto"/>
                      </w:divBdr>
                    </w:div>
                  </w:divsChild>
                </w:div>
                <w:div w:id="2117943162">
                  <w:marLeft w:val="0"/>
                  <w:marRight w:val="0"/>
                  <w:marTop w:val="0"/>
                  <w:marBottom w:val="0"/>
                  <w:divBdr>
                    <w:top w:val="none" w:sz="0" w:space="0" w:color="auto"/>
                    <w:left w:val="none" w:sz="0" w:space="0" w:color="auto"/>
                    <w:bottom w:val="none" w:sz="0" w:space="0" w:color="auto"/>
                    <w:right w:val="none" w:sz="0" w:space="0" w:color="auto"/>
                  </w:divBdr>
                  <w:divsChild>
                    <w:div w:id="232399928">
                      <w:marLeft w:val="0"/>
                      <w:marRight w:val="0"/>
                      <w:marTop w:val="0"/>
                      <w:marBottom w:val="0"/>
                      <w:divBdr>
                        <w:top w:val="none" w:sz="0" w:space="0" w:color="auto"/>
                        <w:left w:val="none" w:sz="0" w:space="0" w:color="auto"/>
                        <w:bottom w:val="none" w:sz="0" w:space="0" w:color="auto"/>
                        <w:right w:val="none" w:sz="0" w:space="0" w:color="auto"/>
                      </w:divBdr>
                    </w:div>
                  </w:divsChild>
                </w:div>
                <w:div w:id="166286123">
                  <w:marLeft w:val="0"/>
                  <w:marRight w:val="0"/>
                  <w:marTop w:val="0"/>
                  <w:marBottom w:val="0"/>
                  <w:divBdr>
                    <w:top w:val="none" w:sz="0" w:space="0" w:color="auto"/>
                    <w:left w:val="none" w:sz="0" w:space="0" w:color="auto"/>
                    <w:bottom w:val="none" w:sz="0" w:space="0" w:color="auto"/>
                    <w:right w:val="none" w:sz="0" w:space="0" w:color="auto"/>
                  </w:divBdr>
                  <w:divsChild>
                    <w:div w:id="1249534326">
                      <w:marLeft w:val="0"/>
                      <w:marRight w:val="0"/>
                      <w:marTop w:val="0"/>
                      <w:marBottom w:val="0"/>
                      <w:divBdr>
                        <w:top w:val="none" w:sz="0" w:space="0" w:color="auto"/>
                        <w:left w:val="none" w:sz="0" w:space="0" w:color="auto"/>
                        <w:bottom w:val="none" w:sz="0" w:space="0" w:color="auto"/>
                        <w:right w:val="none" w:sz="0" w:space="0" w:color="auto"/>
                      </w:divBdr>
                    </w:div>
                  </w:divsChild>
                </w:div>
                <w:div w:id="2118676941">
                  <w:marLeft w:val="0"/>
                  <w:marRight w:val="0"/>
                  <w:marTop w:val="0"/>
                  <w:marBottom w:val="0"/>
                  <w:divBdr>
                    <w:top w:val="none" w:sz="0" w:space="0" w:color="auto"/>
                    <w:left w:val="none" w:sz="0" w:space="0" w:color="auto"/>
                    <w:bottom w:val="none" w:sz="0" w:space="0" w:color="auto"/>
                    <w:right w:val="none" w:sz="0" w:space="0" w:color="auto"/>
                  </w:divBdr>
                  <w:divsChild>
                    <w:div w:id="1265381142">
                      <w:marLeft w:val="0"/>
                      <w:marRight w:val="0"/>
                      <w:marTop w:val="0"/>
                      <w:marBottom w:val="0"/>
                      <w:divBdr>
                        <w:top w:val="none" w:sz="0" w:space="0" w:color="auto"/>
                        <w:left w:val="none" w:sz="0" w:space="0" w:color="auto"/>
                        <w:bottom w:val="none" w:sz="0" w:space="0" w:color="auto"/>
                        <w:right w:val="none" w:sz="0" w:space="0" w:color="auto"/>
                      </w:divBdr>
                    </w:div>
                  </w:divsChild>
                </w:div>
                <w:div w:id="1113089341">
                  <w:marLeft w:val="0"/>
                  <w:marRight w:val="0"/>
                  <w:marTop w:val="0"/>
                  <w:marBottom w:val="0"/>
                  <w:divBdr>
                    <w:top w:val="none" w:sz="0" w:space="0" w:color="auto"/>
                    <w:left w:val="none" w:sz="0" w:space="0" w:color="auto"/>
                    <w:bottom w:val="none" w:sz="0" w:space="0" w:color="auto"/>
                    <w:right w:val="none" w:sz="0" w:space="0" w:color="auto"/>
                  </w:divBdr>
                  <w:divsChild>
                    <w:div w:id="2090273921">
                      <w:marLeft w:val="0"/>
                      <w:marRight w:val="0"/>
                      <w:marTop w:val="0"/>
                      <w:marBottom w:val="0"/>
                      <w:divBdr>
                        <w:top w:val="none" w:sz="0" w:space="0" w:color="auto"/>
                        <w:left w:val="none" w:sz="0" w:space="0" w:color="auto"/>
                        <w:bottom w:val="none" w:sz="0" w:space="0" w:color="auto"/>
                        <w:right w:val="none" w:sz="0" w:space="0" w:color="auto"/>
                      </w:divBdr>
                    </w:div>
                  </w:divsChild>
                </w:div>
                <w:div w:id="949319371">
                  <w:marLeft w:val="0"/>
                  <w:marRight w:val="0"/>
                  <w:marTop w:val="0"/>
                  <w:marBottom w:val="0"/>
                  <w:divBdr>
                    <w:top w:val="none" w:sz="0" w:space="0" w:color="auto"/>
                    <w:left w:val="none" w:sz="0" w:space="0" w:color="auto"/>
                    <w:bottom w:val="none" w:sz="0" w:space="0" w:color="auto"/>
                    <w:right w:val="none" w:sz="0" w:space="0" w:color="auto"/>
                  </w:divBdr>
                  <w:divsChild>
                    <w:div w:id="2108958838">
                      <w:marLeft w:val="0"/>
                      <w:marRight w:val="0"/>
                      <w:marTop w:val="0"/>
                      <w:marBottom w:val="0"/>
                      <w:divBdr>
                        <w:top w:val="none" w:sz="0" w:space="0" w:color="auto"/>
                        <w:left w:val="none" w:sz="0" w:space="0" w:color="auto"/>
                        <w:bottom w:val="none" w:sz="0" w:space="0" w:color="auto"/>
                        <w:right w:val="none" w:sz="0" w:space="0" w:color="auto"/>
                      </w:divBdr>
                    </w:div>
                  </w:divsChild>
                </w:div>
                <w:div w:id="1908027455">
                  <w:marLeft w:val="0"/>
                  <w:marRight w:val="0"/>
                  <w:marTop w:val="0"/>
                  <w:marBottom w:val="0"/>
                  <w:divBdr>
                    <w:top w:val="none" w:sz="0" w:space="0" w:color="auto"/>
                    <w:left w:val="none" w:sz="0" w:space="0" w:color="auto"/>
                    <w:bottom w:val="none" w:sz="0" w:space="0" w:color="auto"/>
                    <w:right w:val="none" w:sz="0" w:space="0" w:color="auto"/>
                  </w:divBdr>
                  <w:divsChild>
                    <w:div w:id="1868834795">
                      <w:marLeft w:val="0"/>
                      <w:marRight w:val="0"/>
                      <w:marTop w:val="0"/>
                      <w:marBottom w:val="0"/>
                      <w:divBdr>
                        <w:top w:val="none" w:sz="0" w:space="0" w:color="auto"/>
                        <w:left w:val="none" w:sz="0" w:space="0" w:color="auto"/>
                        <w:bottom w:val="none" w:sz="0" w:space="0" w:color="auto"/>
                        <w:right w:val="none" w:sz="0" w:space="0" w:color="auto"/>
                      </w:divBdr>
                    </w:div>
                  </w:divsChild>
                </w:div>
                <w:div w:id="603419021">
                  <w:marLeft w:val="0"/>
                  <w:marRight w:val="0"/>
                  <w:marTop w:val="0"/>
                  <w:marBottom w:val="0"/>
                  <w:divBdr>
                    <w:top w:val="none" w:sz="0" w:space="0" w:color="auto"/>
                    <w:left w:val="none" w:sz="0" w:space="0" w:color="auto"/>
                    <w:bottom w:val="none" w:sz="0" w:space="0" w:color="auto"/>
                    <w:right w:val="none" w:sz="0" w:space="0" w:color="auto"/>
                  </w:divBdr>
                  <w:divsChild>
                    <w:div w:id="38091164">
                      <w:marLeft w:val="0"/>
                      <w:marRight w:val="0"/>
                      <w:marTop w:val="0"/>
                      <w:marBottom w:val="0"/>
                      <w:divBdr>
                        <w:top w:val="none" w:sz="0" w:space="0" w:color="auto"/>
                        <w:left w:val="none" w:sz="0" w:space="0" w:color="auto"/>
                        <w:bottom w:val="none" w:sz="0" w:space="0" w:color="auto"/>
                        <w:right w:val="none" w:sz="0" w:space="0" w:color="auto"/>
                      </w:divBdr>
                    </w:div>
                  </w:divsChild>
                </w:div>
                <w:div w:id="975178547">
                  <w:marLeft w:val="0"/>
                  <w:marRight w:val="0"/>
                  <w:marTop w:val="0"/>
                  <w:marBottom w:val="0"/>
                  <w:divBdr>
                    <w:top w:val="none" w:sz="0" w:space="0" w:color="auto"/>
                    <w:left w:val="none" w:sz="0" w:space="0" w:color="auto"/>
                    <w:bottom w:val="none" w:sz="0" w:space="0" w:color="auto"/>
                    <w:right w:val="none" w:sz="0" w:space="0" w:color="auto"/>
                  </w:divBdr>
                  <w:divsChild>
                    <w:div w:id="1746686860">
                      <w:marLeft w:val="0"/>
                      <w:marRight w:val="0"/>
                      <w:marTop w:val="0"/>
                      <w:marBottom w:val="0"/>
                      <w:divBdr>
                        <w:top w:val="none" w:sz="0" w:space="0" w:color="auto"/>
                        <w:left w:val="none" w:sz="0" w:space="0" w:color="auto"/>
                        <w:bottom w:val="none" w:sz="0" w:space="0" w:color="auto"/>
                        <w:right w:val="none" w:sz="0" w:space="0" w:color="auto"/>
                      </w:divBdr>
                    </w:div>
                  </w:divsChild>
                </w:div>
                <w:div w:id="116602726">
                  <w:marLeft w:val="0"/>
                  <w:marRight w:val="0"/>
                  <w:marTop w:val="0"/>
                  <w:marBottom w:val="0"/>
                  <w:divBdr>
                    <w:top w:val="none" w:sz="0" w:space="0" w:color="auto"/>
                    <w:left w:val="none" w:sz="0" w:space="0" w:color="auto"/>
                    <w:bottom w:val="none" w:sz="0" w:space="0" w:color="auto"/>
                    <w:right w:val="none" w:sz="0" w:space="0" w:color="auto"/>
                  </w:divBdr>
                  <w:divsChild>
                    <w:div w:id="1075081808">
                      <w:marLeft w:val="0"/>
                      <w:marRight w:val="0"/>
                      <w:marTop w:val="0"/>
                      <w:marBottom w:val="0"/>
                      <w:divBdr>
                        <w:top w:val="none" w:sz="0" w:space="0" w:color="auto"/>
                        <w:left w:val="none" w:sz="0" w:space="0" w:color="auto"/>
                        <w:bottom w:val="none" w:sz="0" w:space="0" w:color="auto"/>
                        <w:right w:val="none" w:sz="0" w:space="0" w:color="auto"/>
                      </w:divBdr>
                    </w:div>
                  </w:divsChild>
                </w:div>
                <w:div w:id="2128041056">
                  <w:marLeft w:val="0"/>
                  <w:marRight w:val="0"/>
                  <w:marTop w:val="0"/>
                  <w:marBottom w:val="0"/>
                  <w:divBdr>
                    <w:top w:val="none" w:sz="0" w:space="0" w:color="auto"/>
                    <w:left w:val="none" w:sz="0" w:space="0" w:color="auto"/>
                    <w:bottom w:val="none" w:sz="0" w:space="0" w:color="auto"/>
                    <w:right w:val="none" w:sz="0" w:space="0" w:color="auto"/>
                  </w:divBdr>
                  <w:divsChild>
                    <w:div w:id="1449548880">
                      <w:marLeft w:val="0"/>
                      <w:marRight w:val="0"/>
                      <w:marTop w:val="0"/>
                      <w:marBottom w:val="0"/>
                      <w:divBdr>
                        <w:top w:val="none" w:sz="0" w:space="0" w:color="auto"/>
                        <w:left w:val="none" w:sz="0" w:space="0" w:color="auto"/>
                        <w:bottom w:val="none" w:sz="0" w:space="0" w:color="auto"/>
                        <w:right w:val="none" w:sz="0" w:space="0" w:color="auto"/>
                      </w:divBdr>
                    </w:div>
                  </w:divsChild>
                </w:div>
                <w:div w:id="967709331">
                  <w:marLeft w:val="0"/>
                  <w:marRight w:val="0"/>
                  <w:marTop w:val="0"/>
                  <w:marBottom w:val="0"/>
                  <w:divBdr>
                    <w:top w:val="none" w:sz="0" w:space="0" w:color="auto"/>
                    <w:left w:val="none" w:sz="0" w:space="0" w:color="auto"/>
                    <w:bottom w:val="none" w:sz="0" w:space="0" w:color="auto"/>
                    <w:right w:val="none" w:sz="0" w:space="0" w:color="auto"/>
                  </w:divBdr>
                  <w:divsChild>
                    <w:div w:id="300842541">
                      <w:marLeft w:val="0"/>
                      <w:marRight w:val="0"/>
                      <w:marTop w:val="0"/>
                      <w:marBottom w:val="0"/>
                      <w:divBdr>
                        <w:top w:val="none" w:sz="0" w:space="0" w:color="auto"/>
                        <w:left w:val="none" w:sz="0" w:space="0" w:color="auto"/>
                        <w:bottom w:val="none" w:sz="0" w:space="0" w:color="auto"/>
                        <w:right w:val="none" w:sz="0" w:space="0" w:color="auto"/>
                      </w:divBdr>
                    </w:div>
                  </w:divsChild>
                </w:div>
                <w:div w:id="1806661732">
                  <w:marLeft w:val="0"/>
                  <w:marRight w:val="0"/>
                  <w:marTop w:val="0"/>
                  <w:marBottom w:val="0"/>
                  <w:divBdr>
                    <w:top w:val="none" w:sz="0" w:space="0" w:color="auto"/>
                    <w:left w:val="none" w:sz="0" w:space="0" w:color="auto"/>
                    <w:bottom w:val="none" w:sz="0" w:space="0" w:color="auto"/>
                    <w:right w:val="none" w:sz="0" w:space="0" w:color="auto"/>
                  </w:divBdr>
                  <w:divsChild>
                    <w:div w:id="5771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21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Berchem</dc:creator>
  <cp:keywords/>
  <dc:description/>
  <cp:lastModifiedBy>Gail Essmaker</cp:lastModifiedBy>
  <cp:revision>6</cp:revision>
  <dcterms:created xsi:type="dcterms:W3CDTF">2023-03-03T14:50:00Z</dcterms:created>
  <dcterms:modified xsi:type="dcterms:W3CDTF">2023-04-27T18:09:00Z</dcterms:modified>
</cp:coreProperties>
</file>