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401" w:rsidRDefault="00B60B4F">
      <w:pPr>
        <w:spacing w:before="240"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General Education </w:t>
      </w:r>
      <w:r w:rsidR="009F4CD9">
        <w:rPr>
          <w:rFonts w:ascii="Times New Roman" w:eastAsia="Times New Roman" w:hAnsi="Times New Roman" w:cs="Times New Roman"/>
          <w:b/>
          <w:sz w:val="28"/>
          <w:szCs w:val="28"/>
        </w:rPr>
        <w:t xml:space="preserve">Oral </w:t>
      </w:r>
      <w:r>
        <w:rPr>
          <w:rFonts w:ascii="Times New Roman" w:eastAsia="Times New Roman" w:hAnsi="Times New Roman" w:cs="Times New Roman"/>
          <w:b/>
          <w:sz w:val="28"/>
          <w:szCs w:val="28"/>
        </w:rPr>
        <w:t>Communication Outcome:</w:t>
      </w:r>
      <w:r>
        <w:rPr>
          <w:rFonts w:ascii="Times New Roman" w:eastAsia="Times New Roman" w:hAnsi="Times New Roman" w:cs="Times New Roman"/>
          <w:sz w:val="28"/>
          <w:szCs w:val="28"/>
        </w:rPr>
        <w:t xml:space="preserve"> </w:t>
      </w:r>
      <w:r w:rsidR="009F4CD9">
        <w:rPr>
          <w:rFonts w:ascii="Times New Roman" w:eastAsia="Times New Roman" w:hAnsi="Times New Roman" w:cs="Times New Roman"/>
          <w:sz w:val="28"/>
          <w:szCs w:val="28"/>
        </w:rPr>
        <w:tab/>
      </w:r>
      <w:r w:rsidR="009F4CD9">
        <w:rPr>
          <w:rFonts w:ascii="Times New Roman" w:eastAsia="Times New Roman" w:hAnsi="Times New Roman" w:cs="Times New Roman"/>
          <w:sz w:val="28"/>
          <w:szCs w:val="28"/>
        </w:rPr>
        <w:tab/>
      </w:r>
      <w:r w:rsidR="009F4CD9">
        <w:rPr>
          <w:rFonts w:ascii="Times New Roman" w:eastAsia="Times New Roman" w:hAnsi="Times New Roman" w:cs="Times New Roman"/>
          <w:sz w:val="28"/>
          <w:szCs w:val="28"/>
        </w:rPr>
        <w:tab/>
      </w:r>
      <w:r w:rsidR="009F4CD9">
        <w:rPr>
          <w:rFonts w:ascii="Times New Roman" w:eastAsia="Times New Roman" w:hAnsi="Times New Roman" w:cs="Times New Roman"/>
          <w:sz w:val="28"/>
          <w:szCs w:val="28"/>
        </w:rPr>
        <w:tab/>
      </w:r>
      <w:r w:rsidR="009F4CD9">
        <w:rPr>
          <w:rFonts w:ascii="Times New Roman" w:eastAsia="Times New Roman" w:hAnsi="Times New Roman" w:cs="Times New Roman"/>
          <w:sz w:val="28"/>
          <w:szCs w:val="28"/>
        </w:rPr>
        <w:tab/>
      </w:r>
      <w:r w:rsidR="009F4CD9">
        <w:rPr>
          <w:rFonts w:ascii="Times New Roman" w:eastAsia="Times New Roman" w:hAnsi="Times New Roman" w:cs="Times New Roman"/>
          <w:sz w:val="28"/>
          <w:szCs w:val="28"/>
        </w:rPr>
        <w:tab/>
      </w:r>
      <w:r w:rsidR="009F4CD9" w:rsidRPr="0080698D">
        <w:rPr>
          <w:b/>
          <w:bCs/>
          <w:sz w:val="28"/>
          <w:szCs w:val="28"/>
        </w:rPr>
        <w:t>FORM A: faculty report</w:t>
      </w:r>
    </w:p>
    <w:p w:rsidR="00806401" w:rsidRDefault="00B60B4F">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LSSU graduates will be able to communicate competently in a variety of contexts. </w:t>
      </w:r>
    </w:p>
    <w:p w:rsidR="00DE2938" w:rsidRDefault="00DE2938" w:rsidP="00DE2938">
      <w:pPr>
        <w:spacing w:after="0" w:line="276" w:lineRule="auto"/>
        <w:rPr>
          <w:rFonts w:ascii="Times New Roman" w:eastAsia="Times New Roman" w:hAnsi="Times New Roman" w:cs="Times New Roman"/>
          <w:sz w:val="24"/>
          <w:szCs w:val="24"/>
        </w:rPr>
      </w:pPr>
    </w:p>
    <w:p w:rsidR="00DE2938" w:rsidRDefault="00DE2938" w:rsidP="00DE2938">
      <w:pPr>
        <w:spacing w:after="0" w:line="276" w:lineRule="auto"/>
        <w:rPr>
          <w:rFonts w:ascii="Times New Roman" w:eastAsia="Times New Roman" w:hAnsi="Times New Roman" w:cs="Times New Roman"/>
          <w:sz w:val="24"/>
          <w:szCs w:val="24"/>
        </w:rPr>
      </w:pPr>
      <w:r w:rsidRPr="00DE2938">
        <w:rPr>
          <w:rFonts w:ascii="Times New Roman" w:eastAsia="Times New Roman" w:hAnsi="Times New Roman" w:cs="Times New Roman"/>
          <w:sz w:val="24"/>
          <w:szCs w:val="24"/>
        </w:rPr>
        <w:t xml:space="preserve">This assessment maps to LSSU’s Institutional Learning Outcomes by addressing ILO </w:t>
      </w:r>
      <w:r>
        <w:rPr>
          <w:rFonts w:ascii="Times New Roman" w:eastAsia="Times New Roman" w:hAnsi="Times New Roman" w:cs="Times New Roman"/>
          <w:sz w:val="24"/>
          <w:szCs w:val="24"/>
        </w:rPr>
        <w:t>1</w:t>
      </w:r>
      <w:r w:rsidRPr="00DE29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Formal Communication.</w:t>
      </w:r>
    </w:p>
    <w:p w:rsidR="009F4CD9" w:rsidRDefault="009F4CD9">
      <w:pPr>
        <w:spacing w:after="0" w:line="276" w:lineRule="auto"/>
        <w:ind w:left="720"/>
        <w:rPr>
          <w:rFonts w:ascii="Times New Roman" w:eastAsia="Times New Roman" w:hAnsi="Times New Roman" w:cs="Times New Roman"/>
          <w:sz w:val="24"/>
          <w:szCs w:val="24"/>
        </w:rPr>
      </w:pPr>
    </w:p>
    <w:p w:rsidR="009F4CD9" w:rsidRDefault="009F4CD9" w:rsidP="00BD6125">
      <w:pPr>
        <w:spacing w:after="0" w:line="256" w:lineRule="auto"/>
        <w:rPr>
          <w:sz w:val="24"/>
          <w:szCs w:val="24"/>
          <w:lang w:val="en"/>
        </w:rPr>
      </w:pPr>
      <w:r w:rsidRPr="00937577">
        <w:rPr>
          <w:b/>
          <w:sz w:val="24"/>
          <w:szCs w:val="24"/>
          <w:lang w:val="en"/>
        </w:rPr>
        <w:t>Target Outcome:</w:t>
      </w:r>
      <w:r w:rsidRPr="00306867">
        <w:rPr>
          <w:i/>
          <w:sz w:val="24"/>
          <w:szCs w:val="24"/>
          <w:lang w:val="en"/>
        </w:rPr>
        <w:t xml:space="preserve"> </w:t>
      </w:r>
      <w:r>
        <w:rPr>
          <w:i/>
          <w:sz w:val="24"/>
          <w:szCs w:val="24"/>
          <w:lang w:val="en"/>
        </w:rPr>
        <w:t xml:space="preserve">  </w:t>
      </w:r>
      <w:r w:rsidR="00A00AFC">
        <w:rPr>
          <w:sz w:val="24"/>
          <w:szCs w:val="24"/>
          <w:lang w:val="en"/>
        </w:rPr>
        <w:t>9</w:t>
      </w:r>
      <w:r w:rsidRPr="00306867">
        <w:rPr>
          <w:sz w:val="24"/>
          <w:szCs w:val="24"/>
          <w:lang w:val="en"/>
        </w:rPr>
        <w:t xml:space="preserve">0% of students will achieve </w:t>
      </w:r>
      <w:r w:rsidR="00264179">
        <w:rPr>
          <w:sz w:val="24"/>
          <w:szCs w:val="24"/>
          <w:lang w:val="en"/>
        </w:rPr>
        <w:t xml:space="preserve">or exceed </w:t>
      </w:r>
      <w:r w:rsidRPr="00306867">
        <w:rPr>
          <w:sz w:val="24"/>
          <w:szCs w:val="24"/>
          <w:lang w:val="en"/>
        </w:rPr>
        <w:t xml:space="preserve">Level </w:t>
      </w:r>
      <w:r w:rsidR="00884A3F">
        <w:rPr>
          <w:sz w:val="24"/>
          <w:szCs w:val="24"/>
          <w:lang w:val="en"/>
        </w:rPr>
        <w:t>1</w:t>
      </w:r>
      <w:r w:rsidRPr="00306867">
        <w:rPr>
          <w:sz w:val="24"/>
          <w:szCs w:val="24"/>
          <w:lang w:val="en"/>
        </w:rPr>
        <w:t xml:space="preserve"> competency.</w:t>
      </w:r>
    </w:p>
    <w:p w:rsidR="009F4CD9" w:rsidRDefault="009F4CD9" w:rsidP="00BD6125">
      <w:pPr>
        <w:spacing w:after="0"/>
        <w:rPr>
          <w:sz w:val="24"/>
          <w:szCs w:val="24"/>
          <w:lang w:val="en"/>
        </w:rPr>
      </w:pPr>
      <w:r w:rsidRPr="00CC6D7B">
        <w:rPr>
          <w:b/>
          <w:sz w:val="24"/>
        </w:rPr>
        <w:t xml:space="preserve">Bloom’s Taxonomy Level for Assessment: </w:t>
      </w:r>
      <w:r>
        <w:rPr>
          <w:b/>
          <w:sz w:val="24"/>
        </w:rPr>
        <w:t xml:space="preserve"> </w:t>
      </w:r>
      <w:r w:rsidR="00884A3F">
        <w:rPr>
          <w:i/>
          <w:sz w:val="24"/>
        </w:rPr>
        <w:t>Explain</w:t>
      </w:r>
      <w:r>
        <w:rPr>
          <w:i/>
          <w:sz w:val="24"/>
        </w:rPr>
        <w:t>/Analyze</w:t>
      </w:r>
      <w:r w:rsidR="00884A3F">
        <w:rPr>
          <w:i/>
          <w:sz w:val="24"/>
        </w:rPr>
        <w:t>/Create</w:t>
      </w:r>
    </w:p>
    <w:p w:rsidR="00AB5ED9" w:rsidRPr="00AB5ED9" w:rsidRDefault="00AB5ED9" w:rsidP="00AB5ED9">
      <w:pPr>
        <w:spacing w:before="240" w:after="0"/>
        <w:ind w:left="5760" w:firstLine="720"/>
        <w:rPr>
          <w:rFonts w:ascii="Times New Roman" w:hAnsi="Times New Roman" w:cs="Times New Roman"/>
          <w:b/>
          <w:sz w:val="24"/>
        </w:rPr>
      </w:pPr>
      <w:r w:rsidRPr="00AB5ED9">
        <w:rPr>
          <w:rFonts w:ascii="Times New Roman" w:hAnsi="Times New Roman" w:cs="Times New Roman"/>
          <w:b/>
          <w:sz w:val="24"/>
        </w:rPr>
        <w:t>EXPECTED</w:t>
      </w:r>
    </w:p>
    <w:p w:rsidR="00806401" w:rsidRDefault="00AB5ED9" w:rsidP="00AB5ED9">
      <w:pPr>
        <w:pStyle w:val="BodyText3"/>
        <w:spacing w:after="240"/>
        <w:ind w:left="5760" w:firstLine="720"/>
        <w:rPr>
          <w:sz w:val="24"/>
          <w:szCs w:val="24"/>
        </w:rPr>
      </w:pPr>
      <w:r w:rsidRPr="00224EB6">
        <w:rPr>
          <w:b/>
          <w:sz w:val="24"/>
          <w:u w:val="single"/>
        </w:rPr>
        <w:t>OUTCOME</w:t>
      </w:r>
      <w:r>
        <w:rPr>
          <w:b/>
          <w:sz w:val="24"/>
        </w:rPr>
        <w:t>:</w:t>
      </w:r>
    </w:p>
    <w:tbl>
      <w:tblPr>
        <w:tblStyle w:val="a0"/>
        <w:tblW w:w="13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42"/>
        <w:gridCol w:w="3600"/>
        <w:gridCol w:w="3690"/>
        <w:gridCol w:w="3780"/>
      </w:tblGrid>
      <w:tr w:rsidR="009F4CD9" w:rsidTr="00AB5ED9">
        <w:trPr>
          <w:trHeight w:val="288"/>
        </w:trPr>
        <w:tc>
          <w:tcPr>
            <w:tcW w:w="2242" w:type="dxa"/>
            <w:tcBorders>
              <w:right w:val="single" w:sz="18" w:space="0" w:color="auto"/>
            </w:tcBorders>
            <w:tcMar>
              <w:top w:w="20" w:type="dxa"/>
              <w:left w:w="20" w:type="dxa"/>
              <w:bottom w:w="20" w:type="dxa"/>
              <w:right w:w="20" w:type="dxa"/>
            </w:tcMar>
          </w:tcPr>
          <w:p w:rsidR="009F4CD9" w:rsidRDefault="009F4CD9" w:rsidP="00632BFC">
            <w:pPr>
              <w:spacing w:before="240" w:after="0" w:line="276" w:lineRule="auto"/>
              <w:ind w:left="-160"/>
              <w:rPr>
                <w:rFonts w:ascii="Times New Roman" w:eastAsia="Times New Roman" w:hAnsi="Times New Roman" w:cs="Times New Roman"/>
                <w:sz w:val="24"/>
                <w:szCs w:val="24"/>
              </w:rPr>
            </w:pPr>
          </w:p>
        </w:tc>
        <w:tc>
          <w:tcPr>
            <w:tcW w:w="3600" w:type="dxa"/>
            <w:tcBorders>
              <w:top w:val="single" w:sz="18" w:space="0" w:color="auto"/>
              <w:left w:val="single" w:sz="18" w:space="0" w:color="auto"/>
              <w:bottom w:val="single" w:sz="18" w:space="0" w:color="auto"/>
              <w:right w:val="single" w:sz="18" w:space="0" w:color="auto"/>
            </w:tcBorders>
            <w:tcMar>
              <w:top w:w="20" w:type="dxa"/>
              <w:left w:w="20" w:type="dxa"/>
              <w:bottom w:w="20" w:type="dxa"/>
              <w:right w:w="20" w:type="dxa"/>
            </w:tcMar>
          </w:tcPr>
          <w:p w:rsidR="009F4CD9" w:rsidRDefault="009F4CD9" w:rsidP="00632BFC">
            <w:pPr>
              <w:spacing w:before="240" w:after="0" w:line="276" w:lineRule="auto"/>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02486">
              <w:rPr>
                <w:rFonts w:ascii="Times New Roman" w:eastAsia="Times New Roman" w:hAnsi="Times New Roman" w:cs="Times New Roman"/>
                <w:b/>
                <w:sz w:val="24"/>
                <w:szCs w:val="24"/>
              </w:rPr>
              <w:t xml:space="preserve"> - Meets</w:t>
            </w:r>
          </w:p>
        </w:tc>
        <w:tc>
          <w:tcPr>
            <w:tcW w:w="3690" w:type="dxa"/>
            <w:tcBorders>
              <w:top w:val="single" w:sz="18" w:space="0" w:color="auto"/>
              <w:left w:val="single" w:sz="18" w:space="0" w:color="auto"/>
              <w:bottom w:val="single" w:sz="18" w:space="0" w:color="auto"/>
              <w:right w:val="single" w:sz="18" w:space="0" w:color="auto"/>
            </w:tcBorders>
            <w:tcMar>
              <w:top w:w="20" w:type="dxa"/>
              <w:left w:w="20" w:type="dxa"/>
              <w:bottom w:w="20" w:type="dxa"/>
              <w:right w:w="20" w:type="dxa"/>
            </w:tcMar>
          </w:tcPr>
          <w:p w:rsidR="009F4CD9" w:rsidRDefault="009F4CD9" w:rsidP="00632BFC">
            <w:pPr>
              <w:spacing w:before="240" w:after="0" w:line="276" w:lineRule="auto"/>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402486">
              <w:rPr>
                <w:rFonts w:ascii="Times New Roman" w:eastAsia="Times New Roman" w:hAnsi="Times New Roman" w:cs="Times New Roman"/>
                <w:b/>
                <w:sz w:val="24"/>
                <w:szCs w:val="24"/>
              </w:rPr>
              <w:t xml:space="preserve"> – Partially Meets</w:t>
            </w:r>
          </w:p>
        </w:tc>
        <w:tc>
          <w:tcPr>
            <w:tcW w:w="3780" w:type="dxa"/>
            <w:tcBorders>
              <w:left w:val="single" w:sz="18" w:space="0" w:color="auto"/>
            </w:tcBorders>
            <w:tcMar>
              <w:top w:w="20" w:type="dxa"/>
              <w:left w:w="20" w:type="dxa"/>
              <w:bottom w:w="20" w:type="dxa"/>
              <w:right w:w="20" w:type="dxa"/>
            </w:tcMar>
          </w:tcPr>
          <w:p w:rsidR="009F4CD9" w:rsidRDefault="009F4CD9" w:rsidP="00632BFC">
            <w:pPr>
              <w:spacing w:before="240" w:after="0" w:line="276" w:lineRule="auto"/>
              <w:ind w:left="-1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w:t>
            </w:r>
            <w:r w:rsidR="00402486">
              <w:rPr>
                <w:rFonts w:ascii="Times New Roman" w:eastAsia="Times New Roman" w:hAnsi="Times New Roman" w:cs="Times New Roman"/>
                <w:sz w:val="24"/>
                <w:szCs w:val="24"/>
              </w:rPr>
              <w:t xml:space="preserve">– </w:t>
            </w:r>
            <w:r w:rsidR="00402486" w:rsidRPr="00402486">
              <w:rPr>
                <w:rFonts w:ascii="Times New Roman" w:eastAsia="Times New Roman" w:hAnsi="Times New Roman" w:cs="Times New Roman"/>
                <w:b/>
                <w:sz w:val="24"/>
                <w:szCs w:val="24"/>
              </w:rPr>
              <w:t>Does Not Meet</w:t>
            </w:r>
          </w:p>
        </w:tc>
      </w:tr>
      <w:tr w:rsidR="009F4CD9" w:rsidTr="00AB5ED9">
        <w:trPr>
          <w:trHeight w:val="288"/>
        </w:trPr>
        <w:tc>
          <w:tcPr>
            <w:tcW w:w="2242" w:type="dxa"/>
            <w:tcBorders>
              <w:right w:val="single" w:sz="18" w:space="0" w:color="auto"/>
            </w:tcBorders>
            <w:tcMar>
              <w:top w:w="20" w:type="dxa"/>
              <w:left w:w="20" w:type="dxa"/>
              <w:bottom w:w="20" w:type="dxa"/>
              <w:right w:w="20" w:type="dxa"/>
            </w:tcMar>
            <w:vAlign w:val="center"/>
          </w:tcPr>
          <w:p w:rsidR="009F4CD9" w:rsidRPr="00AB5ED9" w:rsidRDefault="009F4CD9" w:rsidP="00AB5ED9">
            <w:pPr>
              <w:pStyle w:val="ListParagraph"/>
              <w:numPr>
                <w:ilvl w:val="0"/>
                <w:numId w:val="2"/>
              </w:numPr>
              <w:spacing w:before="240" w:after="0" w:line="276" w:lineRule="auto"/>
              <w:rPr>
                <w:rFonts w:ascii="Times New Roman" w:eastAsia="Times New Roman" w:hAnsi="Times New Roman" w:cs="Times New Roman"/>
                <w:sz w:val="24"/>
                <w:szCs w:val="24"/>
              </w:rPr>
            </w:pPr>
            <w:r w:rsidRPr="00AB5ED9">
              <w:rPr>
                <w:rFonts w:ascii="Times New Roman" w:eastAsia="Times New Roman" w:hAnsi="Times New Roman" w:cs="Times New Roman"/>
                <w:b/>
                <w:sz w:val="24"/>
                <w:szCs w:val="24"/>
              </w:rPr>
              <w:t>Communication Competence</w:t>
            </w:r>
            <w:r w:rsidRPr="00AB5ED9">
              <w:rPr>
                <w:rFonts w:ascii="Times New Roman" w:eastAsia="Times New Roman" w:hAnsi="Times New Roman" w:cs="Times New Roman"/>
                <w:sz w:val="24"/>
                <w:szCs w:val="24"/>
              </w:rPr>
              <w:t xml:space="preserve"> </w:t>
            </w:r>
          </w:p>
        </w:tc>
        <w:tc>
          <w:tcPr>
            <w:tcW w:w="3600" w:type="dxa"/>
            <w:tcBorders>
              <w:top w:val="single" w:sz="18" w:space="0" w:color="auto"/>
              <w:left w:val="single" w:sz="18" w:space="0" w:color="auto"/>
              <w:bottom w:val="single" w:sz="18" w:space="0" w:color="auto"/>
              <w:right w:val="single" w:sz="18" w:space="0" w:color="auto"/>
            </w:tcBorders>
            <w:tcMar>
              <w:top w:w="20" w:type="dxa"/>
              <w:left w:w="20" w:type="dxa"/>
              <w:bottom w:w="20" w:type="dxa"/>
              <w:right w:w="20" w:type="dxa"/>
            </w:tcMar>
            <w:vAlign w:val="center"/>
          </w:tcPr>
          <w:p w:rsidR="009F4CD9" w:rsidRPr="00B60B4F" w:rsidRDefault="009F4CD9" w:rsidP="00632BFC">
            <w:pPr>
              <w:spacing w:before="240" w:after="0" w:line="276" w:lineRule="auto"/>
              <w:rPr>
                <w:rFonts w:ascii="Times New Roman" w:eastAsia="Times New Roman" w:hAnsi="Times New Roman" w:cs="Times New Roman"/>
              </w:rPr>
            </w:pPr>
            <w:r w:rsidRPr="00B60B4F">
              <w:rPr>
                <w:rFonts w:ascii="Times New Roman" w:eastAsia="Times New Roman" w:hAnsi="Times New Roman" w:cs="Times New Roman"/>
              </w:rPr>
              <w:t>The receiver(s) easily understand the information because the student used perception, research, verbal, and nonverbal strategies effectively.</w:t>
            </w:r>
          </w:p>
        </w:tc>
        <w:tc>
          <w:tcPr>
            <w:tcW w:w="3690" w:type="dxa"/>
            <w:tcBorders>
              <w:top w:val="single" w:sz="18" w:space="0" w:color="auto"/>
              <w:left w:val="single" w:sz="18" w:space="0" w:color="auto"/>
              <w:bottom w:val="single" w:sz="18" w:space="0" w:color="auto"/>
              <w:right w:val="single" w:sz="18" w:space="0" w:color="auto"/>
            </w:tcBorders>
            <w:tcMar>
              <w:top w:w="20" w:type="dxa"/>
              <w:left w:w="20" w:type="dxa"/>
              <w:bottom w:w="20" w:type="dxa"/>
              <w:right w:w="20" w:type="dxa"/>
            </w:tcMar>
            <w:vAlign w:val="center"/>
          </w:tcPr>
          <w:p w:rsidR="009F4CD9" w:rsidRPr="00B60B4F" w:rsidRDefault="009F4CD9" w:rsidP="00632BFC">
            <w:pPr>
              <w:spacing w:before="240" w:after="0" w:line="276" w:lineRule="auto"/>
              <w:rPr>
                <w:rFonts w:ascii="Times New Roman" w:eastAsia="Times New Roman" w:hAnsi="Times New Roman" w:cs="Times New Roman"/>
              </w:rPr>
            </w:pPr>
            <w:r w:rsidRPr="00B60B4F">
              <w:rPr>
                <w:rFonts w:ascii="Times New Roman" w:eastAsia="Times New Roman" w:hAnsi="Times New Roman" w:cs="Times New Roman"/>
              </w:rPr>
              <w:t>The receiver(s) understand the information because the student used perception, research, verbal, or nonverbal strategies somewhat effectively.</w:t>
            </w:r>
          </w:p>
        </w:tc>
        <w:tc>
          <w:tcPr>
            <w:tcW w:w="3780" w:type="dxa"/>
            <w:tcBorders>
              <w:left w:val="single" w:sz="18" w:space="0" w:color="auto"/>
            </w:tcBorders>
            <w:tcMar>
              <w:top w:w="20" w:type="dxa"/>
              <w:left w:w="20" w:type="dxa"/>
              <w:bottom w:w="20" w:type="dxa"/>
              <w:right w:w="20" w:type="dxa"/>
            </w:tcMar>
            <w:vAlign w:val="center"/>
          </w:tcPr>
          <w:p w:rsidR="009F4CD9" w:rsidRPr="00B60B4F" w:rsidRDefault="009F4CD9" w:rsidP="00632BFC">
            <w:pPr>
              <w:spacing w:before="240" w:after="0" w:line="276" w:lineRule="auto"/>
              <w:rPr>
                <w:rFonts w:ascii="Times New Roman" w:eastAsia="Times New Roman" w:hAnsi="Times New Roman" w:cs="Times New Roman"/>
              </w:rPr>
            </w:pPr>
            <w:r w:rsidRPr="00B60B4F">
              <w:rPr>
                <w:rFonts w:ascii="Times New Roman" w:eastAsia="Times New Roman" w:hAnsi="Times New Roman" w:cs="Times New Roman"/>
              </w:rPr>
              <w:t>The receiver(s) did not understand the information because the student did not use perception, research, verbal, or nonverbal strategies effectively.</w:t>
            </w:r>
          </w:p>
        </w:tc>
      </w:tr>
      <w:tr w:rsidR="009F4CD9" w:rsidTr="00AB5ED9">
        <w:trPr>
          <w:trHeight w:val="288"/>
        </w:trPr>
        <w:tc>
          <w:tcPr>
            <w:tcW w:w="2242" w:type="dxa"/>
            <w:tcBorders>
              <w:right w:val="single" w:sz="18" w:space="0" w:color="auto"/>
            </w:tcBorders>
            <w:tcMar>
              <w:top w:w="20" w:type="dxa"/>
              <w:left w:w="20" w:type="dxa"/>
              <w:bottom w:w="20" w:type="dxa"/>
              <w:right w:w="20" w:type="dxa"/>
            </w:tcMar>
            <w:vAlign w:val="center"/>
          </w:tcPr>
          <w:p w:rsidR="009F4CD9" w:rsidRPr="00AB5ED9" w:rsidRDefault="009F4CD9" w:rsidP="00AB5ED9">
            <w:pPr>
              <w:pStyle w:val="ListParagraph"/>
              <w:numPr>
                <w:ilvl w:val="0"/>
                <w:numId w:val="2"/>
              </w:numPr>
              <w:spacing w:before="240" w:after="0" w:line="276" w:lineRule="auto"/>
              <w:rPr>
                <w:rFonts w:ascii="Times New Roman" w:eastAsia="Times New Roman" w:hAnsi="Times New Roman" w:cs="Times New Roman"/>
                <w:b/>
                <w:sz w:val="24"/>
                <w:szCs w:val="24"/>
              </w:rPr>
            </w:pPr>
            <w:r w:rsidRPr="00AB5ED9">
              <w:rPr>
                <w:rFonts w:ascii="Times New Roman" w:eastAsia="Times New Roman" w:hAnsi="Times New Roman" w:cs="Times New Roman"/>
                <w:b/>
                <w:sz w:val="24"/>
                <w:szCs w:val="24"/>
              </w:rPr>
              <w:t>Contextual Analysis</w:t>
            </w:r>
          </w:p>
        </w:tc>
        <w:tc>
          <w:tcPr>
            <w:tcW w:w="3600" w:type="dxa"/>
            <w:tcBorders>
              <w:top w:val="single" w:sz="18" w:space="0" w:color="auto"/>
              <w:left w:val="single" w:sz="18" w:space="0" w:color="auto"/>
              <w:bottom w:val="single" w:sz="18" w:space="0" w:color="auto"/>
              <w:right w:val="single" w:sz="18" w:space="0" w:color="auto"/>
            </w:tcBorders>
            <w:tcMar>
              <w:top w:w="20" w:type="dxa"/>
              <w:left w:w="20" w:type="dxa"/>
              <w:bottom w:w="20" w:type="dxa"/>
              <w:right w:w="20" w:type="dxa"/>
            </w:tcMar>
            <w:vAlign w:val="center"/>
          </w:tcPr>
          <w:p w:rsidR="009F4CD9" w:rsidRPr="00B60B4F" w:rsidRDefault="009F4CD9" w:rsidP="00632BFC">
            <w:pPr>
              <w:spacing w:before="240" w:after="0" w:line="276" w:lineRule="auto"/>
              <w:rPr>
                <w:rFonts w:ascii="Times New Roman" w:eastAsia="Times New Roman" w:hAnsi="Times New Roman" w:cs="Times New Roman"/>
              </w:rPr>
            </w:pPr>
            <w:r w:rsidRPr="00B60B4F">
              <w:rPr>
                <w:rFonts w:ascii="Times New Roman" w:eastAsia="Times New Roman" w:hAnsi="Times New Roman" w:cs="Times New Roman"/>
              </w:rPr>
              <w:t>When presented with five different contexts for communication, the student correctly analyzes at least four correctly.</w:t>
            </w:r>
          </w:p>
        </w:tc>
        <w:tc>
          <w:tcPr>
            <w:tcW w:w="3690" w:type="dxa"/>
            <w:tcBorders>
              <w:top w:val="single" w:sz="18" w:space="0" w:color="auto"/>
              <w:left w:val="single" w:sz="18" w:space="0" w:color="auto"/>
              <w:bottom w:val="single" w:sz="18" w:space="0" w:color="auto"/>
              <w:right w:val="single" w:sz="18" w:space="0" w:color="auto"/>
            </w:tcBorders>
            <w:tcMar>
              <w:top w:w="20" w:type="dxa"/>
              <w:left w:w="20" w:type="dxa"/>
              <w:bottom w:w="20" w:type="dxa"/>
              <w:right w:w="20" w:type="dxa"/>
            </w:tcMar>
            <w:vAlign w:val="center"/>
          </w:tcPr>
          <w:p w:rsidR="009F4CD9" w:rsidRPr="00B60B4F" w:rsidRDefault="009F4CD9" w:rsidP="00632BFC">
            <w:pPr>
              <w:spacing w:before="240" w:after="0" w:line="276" w:lineRule="auto"/>
              <w:rPr>
                <w:rFonts w:ascii="Times New Roman" w:eastAsia="Times New Roman" w:hAnsi="Times New Roman" w:cs="Times New Roman"/>
              </w:rPr>
            </w:pPr>
            <w:r w:rsidRPr="00B60B4F">
              <w:rPr>
                <w:rFonts w:ascii="Times New Roman" w:eastAsia="Times New Roman" w:hAnsi="Times New Roman" w:cs="Times New Roman"/>
              </w:rPr>
              <w:t>When presented with five different contexts for communication, the student correctly analyzes two or three correctly.</w:t>
            </w:r>
          </w:p>
        </w:tc>
        <w:tc>
          <w:tcPr>
            <w:tcW w:w="3780" w:type="dxa"/>
            <w:tcBorders>
              <w:left w:val="single" w:sz="18" w:space="0" w:color="auto"/>
            </w:tcBorders>
            <w:tcMar>
              <w:top w:w="20" w:type="dxa"/>
              <w:left w:w="20" w:type="dxa"/>
              <w:bottom w:w="20" w:type="dxa"/>
              <w:right w:w="20" w:type="dxa"/>
            </w:tcMar>
            <w:vAlign w:val="center"/>
          </w:tcPr>
          <w:p w:rsidR="009F4CD9" w:rsidRPr="00B60B4F" w:rsidRDefault="009F4CD9" w:rsidP="00632BFC">
            <w:pPr>
              <w:spacing w:before="240" w:after="0" w:line="276" w:lineRule="auto"/>
              <w:rPr>
                <w:rFonts w:ascii="Times New Roman" w:eastAsia="Times New Roman" w:hAnsi="Times New Roman" w:cs="Times New Roman"/>
              </w:rPr>
            </w:pPr>
            <w:r w:rsidRPr="00B60B4F">
              <w:rPr>
                <w:rFonts w:ascii="Times New Roman" w:eastAsia="Times New Roman" w:hAnsi="Times New Roman" w:cs="Times New Roman"/>
              </w:rPr>
              <w:t>When presented with five different contexts for communication, the student correctly analyzes no more than one correctly.</w:t>
            </w:r>
          </w:p>
        </w:tc>
      </w:tr>
    </w:tbl>
    <w:p w:rsidR="009F4CD9" w:rsidRDefault="009F4CD9" w:rsidP="009F4CD9">
      <w:pPr>
        <w:spacing w:after="0" w:line="276" w:lineRule="auto"/>
        <w:rPr>
          <w:rFonts w:ascii="Times New Roman" w:eastAsia="Times New Roman" w:hAnsi="Times New Roman" w:cs="Times New Roman"/>
          <w:sz w:val="24"/>
          <w:szCs w:val="24"/>
        </w:rPr>
      </w:pPr>
    </w:p>
    <w:p w:rsidR="00BD6125" w:rsidRPr="000E0282" w:rsidRDefault="00BD6125" w:rsidP="00BD6125">
      <w:pPr>
        <w:tabs>
          <w:tab w:val="left" w:pos="6480"/>
        </w:tabs>
        <w:spacing w:line="240" w:lineRule="auto"/>
        <w:jc w:val="center"/>
        <w:rPr>
          <w:b/>
          <w:sz w:val="28"/>
          <w:szCs w:val="28"/>
        </w:rPr>
      </w:pPr>
      <w:r w:rsidRPr="000E0282">
        <w:rPr>
          <w:b/>
          <w:sz w:val="28"/>
          <w:szCs w:val="28"/>
        </w:rPr>
        <w:t>Assessment Results</w:t>
      </w:r>
    </w:p>
    <w:p w:rsidR="00BD6125" w:rsidRDefault="00BD6125" w:rsidP="00BD6125">
      <w:pPr>
        <w:tabs>
          <w:tab w:val="left" w:pos="6480"/>
        </w:tabs>
        <w:spacing w:line="240" w:lineRule="auto"/>
        <w:rPr>
          <w:b/>
          <w:sz w:val="24"/>
          <w:szCs w:val="24"/>
        </w:rPr>
      </w:pPr>
      <w:r>
        <w:rPr>
          <w:b/>
          <w:sz w:val="24"/>
          <w:szCs w:val="24"/>
        </w:rPr>
        <w:t>Course:</w:t>
      </w:r>
      <w:r>
        <w:rPr>
          <w:b/>
          <w:sz w:val="24"/>
          <w:szCs w:val="24"/>
        </w:rPr>
        <w:tab/>
      </w:r>
      <w:r>
        <w:rPr>
          <w:b/>
          <w:sz w:val="24"/>
          <w:szCs w:val="24"/>
        </w:rPr>
        <w:tab/>
        <w:t>Semester:</w:t>
      </w:r>
    </w:p>
    <w:p w:rsidR="00BD6125" w:rsidRPr="00E97127" w:rsidRDefault="00BD6125" w:rsidP="00BD6125">
      <w:pPr>
        <w:tabs>
          <w:tab w:val="left" w:pos="6480"/>
        </w:tabs>
        <w:spacing w:line="240" w:lineRule="auto"/>
        <w:rPr>
          <w:b/>
          <w:sz w:val="24"/>
          <w:szCs w:val="24"/>
        </w:rPr>
      </w:pPr>
      <w:r>
        <w:rPr>
          <w:b/>
          <w:sz w:val="24"/>
          <w:szCs w:val="24"/>
        </w:rPr>
        <w:t>Number of Course Sections:</w:t>
      </w:r>
      <w:r>
        <w:rPr>
          <w:b/>
          <w:sz w:val="24"/>
          <w:szCs w:val="24"/>
        </w:rPr>
        <w:tab/>
      </w:r>
      <w:r>
        <w:rPr>
          <w:b/>
          <w:sz w:val="24"/>
          <w:szCs w:val="24"/>
        </w:rPr>
        <w:tab/>
        <w:t>Instructor:</w:t>
      </w:r>
    </w:p>
    <w:p w:rsidR="00BD6125" w:rsidRDefault="00BD6125" w:rsidP="00BD6125">
      <w:pPr>
        <w:spacing w:line="240" w:lineRule="auto"/>
        <w:rPr>
          <w:b/>
          <w:bCs/>
          <w:sz w:val="24"/>
          <w:szCs w:val="24"/>
        </w:rPr>
      </w:pPr>
    </w:p>
    <w:p w:rsidR="00BD6125" w:rsidRDefault="00BD6125" w:rsidP="00264179">
      <w:pPr>
        <w:spacing w:line="240" w:lineRule="auto"/>
        <w:rPr>
          <w:sz w:val="24"/>
          <w:szCs w:val="24"/>
        </w:rPr>
      </w:pPr>
      <w:r w:rsidRPr="72B3BDC3">
        <w:rPr>
          <w:b/>
          <w:bCs/>
          <w:sz w:val="24"/>
          <w:szCs w:val="24"/>
        </w:rPr>
        <w:lastRenderedPageBreak/>
        <w:t xml:space="preserve">Total number of students </w:t>
      </w:r>
      <w:r>
        <w:rPr>
          <w:b/>
          <w:bCs/>
          <w:sz w:val="24"/>
          <w:szCs w:val="24"/>
        </w:rPr>
        <w:t xml:space="preserve">not </w:t>
      </w:r>
      <w:r w:rsidRPr="72B3BDC3">
        <w:rPr>
          <w:b/>
          <w:bCs/>
          <w:sz w:val="24"/>
          <w:szCs w:val="24"/>
        </w:rPr>
        <w:t>completing the assessment</w:t>
      </w:r>
      <w:r w:rsidRPr="72B3BDC3">
        <w:rPr>
          <w:sz w:val="24"/>
          <w:szCs w:val="24"/>
        </w:rPr>
        <w:t xml:space="preserve">: </w:t>
      </w:r>
    </w:p>
    <w:p w:rsidR="000053B2" w:rsidRDefault="000053B2" w:rsidP="000053B2">
      <w:pPr>
        <w:spacing w:after="0" w:line="256" w:lineRule="auto"/>
        <w:rPr>
          <w:rFonts w:ascii="Times New Roman" w:eastAsia="Times New Roman" w:hAnsi="Times New Roman" w:cs="Times New Roman"/>
          <w:sz w:val="24"/>
          <w:szCs w:val="24"/>
        </w:rPr>
      </w:pPr>
      <w:r w:rsidRPr="00937577">
        <w:rPr>
          <w:b/>
          <w:sz w:val="24"/>
          <w:szCs w:val="24"/>
          <w:lang w:val="en"/>
        </w:rPr>
        <w:t>Assessment Method</w:t>
      </w:r>
      <w:r>
        <w:rPr>
          <w:sz w:val="24"/>
          <w:szCs w:val="24"/>
          <w:lang w:val="en"/>
        </w:rPr>
        <w:t xml:space="preserve"> (</w:t>
      </w:r>
      <w:r w:rsidRPr="007F7A24">
        <w:rPr>
          <w:i/>
          <w:sz w:val="24"/>
          <w:szCs w:val="24"/>
          <w:lang w:val="en"/>
        </w:rPr>
        <w:t>i.e., exam questions, presentation, research paper, etc</w:t>
      </w:r>
      <w:r>
        <w:rPr>
          <w:sz w:val="24"/>
          <w:szCs w:val="24"/>
          <w:lang w:val="en"/>
        </w:rPr>
        <w:t>.): ______________________________________</w:t>
      </w:r>
    </w:p>
    <w:p w:rsidR="00BD6125" w:rsidRDefault="00BD6125" w:rsidP="000053B2">
      <w:pPr>
        <w:spacing w:before="240" w:after="0"/>
        <w:rPr>
          <w:b/>
          <w:sz w:val="24"/>
        </w:rPr>
      </w:pPr>
      <w:r w:rsidRPr="00A26AD0">
        <w:rPr>
          <w:b/>
          <w:sz w:val="24"/>
        </w:rPr>
        <w:t xml:space="preserve">Indicate the number of students who </w:t>
      </w:r>
      <w:r w:rsidR="00AB5ED9">
        <w:rPr>
          <w:b/>
          <w:sz w:val="24"/>
        </w:rPr>
        <w:t>met or exceeded the expected outcome on each of the</w:t>
      </w:r>
      <w:r w:rsidR="00AB5ED9" w:rsidRPr="00A26AD0">
        <w:rPr>
          <w:b/>
          <w:sz w:val="24"/>
        </w:rPr>
        <w:t xml:space="preserve"> criteria:</w:t>
      </w:r>
    </w:p>
    <w:p w:rsidR="00264179" w:rsidRDefault="00264179" w:rsidP="00264179">
      <w:r>
        <w:t>(</w:t>
      </w:r>
      <w:r>
        <w:rPr>
          <w:i/>
        </w:rPr>
        <w:t xml:space="preserve">Note: </w:t>
      </w:r>
      <w:r>
        <w:t>Recording data for those who scored below the expected outcome may also be useful for assessment).</w:t>
      </w:r>
    </w:p>
    <w:p w:rsidR="00AB5ED9" w:rsidRPr="00AB5ED9" w:rsidRDefault="00AB5ED9" w:rsidP="00AB5ED9">
      <w:pPr>
        <w:spacing w:after="0"/>
        <w:ind w:left="4320"/>
        <w:rPr>
          <w:rFonts w:ascii="Times New Roman" w:hAnsi="Times New Roman" w:cs="Times New Roman"/>
          <w:b/>
          <w:sz w:val="24"/>
        </w:rPr>
      </w:pPr>
      <w:r w:rsidRPr="00AB5ED9">
        <w:rPr>
          <w:rFonts w:ascii="Times New Roman" w:hAnsi="Times New Roman" w:cs="Times New Roman"/>
          <w:b/>
          <w:sz w:val="24"/>
        </w:rPr>
        <w:t>EXPECTED</w:t>
      </w:r>
    </w:p>
    <w:p w:rsidR="00AB5ED9" w:rsidRPr="00AB5ED9" w:rsidRDefault="00AB5ED9" w:rsidP="00AB5ED9">
      <w:pPr>
        <w:pStyle w:val="BodyText3"/>
        <w:ind w:left="3600" w:firstLine="720"/>
        <w:rPr>
          <w:b/>
          <w:sz w:val="22"/>
          <w:szCs w:val="22"/>
          <w:u w:val="single"/>
        </w:rPr>
      </w:pPr>
      <w:r w:rsidRPr="00AB5ED9">
        <w:rPr>
          <w:b/>
          <w:sz w:val="24"/>
          <w:u w:val="single"/>
        </w:rPr>
        <w:t>OUTCOME</w:t>
      </w:r>
      <w:r w:rsidRPr="00AB5ED9">
        <w:rPr>
          <w:b/>
          <w:sz w:val="24"/>
        </w:rPr>
        <w:t>:</w:t>
      </w:r>
    </w:p>
    <w:p w:rsidR="00BD6125" w:rsidRPr="00A26AD0" w:rsidRDefault="00BD6125" w:rsidP="00BD6125">
      <w:pPr>
        <w:rPr>
          <w:b/>
          <w:sz w:val="16"/>
        </w:rPr>
      </w:pPr>
    </w:p>
    <w:tbl>
      <w:tblPr>
        <w:tblStyle w:val="TableGrid"/>
        <w:tblW w:w="0" w:type="auto"/>
        <w:tblInd w:w="738" w:type="dxa"/>
        <w:tblLook w:val="00A0" w:firstRow="1" w:lastRow="0" w:firstColumn="1" w:lastColumn="0" w:noHBand="0" w:noVBand="0"/>
      </w:tblPr>
      <w:tblGrid>
        <w:gridCol w:w="320"/>
        <w:gridCol w:w="2270"/>
        <w:gridCol w:w="1440"/>
        <w:gridCol w:w="1440"/>
        <w:gridCol w:w="1440"/>
      </w:tblGrid>
      <w:tr w:rsidR="00BD6125" w:rsidTr="00AB5ED9">
        <w:trPr>
          <w:gridBefore w:val="1"/>
          <w:wBefore w:w="270" w:type="dxa"/>
        </w:trPr>
        <w:tc>
          <w:tcPr>
            <w:tcW w:w="1728" w:type="dxa"/>
            <w:tcBorders>
              <w:top w:val="nil"/>
              <w:left w:val="nil"/>
              <w:right w:val="triple" w:sz="4" w:space="0" w:color="auto"/>
            </w:tcBorders>
          </w:tcPr>
          <w:p w:rsidR="00BD6125" w:rsidRDefault="00BD6125" w:rsidP="00632BFC">
            <w:pPr>
              <w:rPr>
                <w:sz w:val="24"/>
              </w:rPr>
            </w:pPr>
          </w:p>
        </w:tc>
        <w:tc>
          <w:tcPr>
            <w:tcW w:w="1440" w:type="dxa"/>
            <w:tcBorders>
              <w:top w:val="triple" w:sz="4" w:space="0" w:color="auto"/>
              <w:left w:val="triple" w:sz="4" w:space="0" w:color="auto"/>
              <w:bottom w:val="triple" w:sz="4" w:space="0" w:color="auto"/>
              <w:right w:val="triple" w:sz="4" w:space="0" w:color="auto"/>
            </w:tcBorders>
            <w:vAlign w:val="center"/>
          </w:tcPr>
          <w:p w:rsidR="00BD6125" w:rsidRPr="007C6B80" w:rsidRDefault="00BD6125" w:rsidP="00632BFC">
            <w:pPr>
              <w:jc w:val="center"/>
              <w:rPr>
                <w:b/>
                <w:sz w:val="24"/>
              </w:rPr>
            </w:pPr>
            <w:r>
              <w:rPr>
                <w:b/>
                <w:sz w:val="24"/>
              </w:rPr>
              <w:t>2</w:t>
            </w:r>
          </w:p>
        </w:tc>
        <w:tc>
          <w:tcPr>
            <w:tcW w:w="1440" w:type="dxa"/>
            <w:tcBorders>
              <w:top w:val="triple" w:sz="4" w:space="0" w:color="auto"/>
              <w:left w:val="triple" w:sz="4" w:space="0" w:color="auto"/>
              <w:bottom w:val="triple" w:sz="4" w:space="0" w:color="auto"/>
              <w:right w:val="triple" w:sz="4" w:space="0" w:color="auto"/>
            </w:tcBorders>
            <w:vAlign w:val="center"/>
          </w:tcPr>
          <w:p w:rsidR="00BD6125" w:rsidRPr="007C6B80" w:rsidRDefault="00BD6125" w:rsidP="00632BFC">
            <w:pPr>
              <w:jc w:val="center"/>
              <w:rPr>
                <w:b/>
                <w:sz w:val="24"/>
              </w:rPr>
            </w:pPr>
            <w:r>
              <w:rPr>
                <w:b/>
                <w:sz w:val="24"/>
              </w:rPr>
              <w:t>1</w:t>
            </w:r>
          </w:p>
        </w:tc>
        <w:tc>
          <w:tcPr>
            <w:tcW w:w="1440" w:type="dxa"/>
            <w:tcBorders>
              <w:left w:val="triple" w:sz="4" w:space="0" w:color="auto"/>
            </w:tcBorders>
            <w:vAlign w:val="center"/>
          </w:tcPr>
          <w:p w:rsidR="00BD6125" w:rsidRPr="007C6B80" w:rsidRDefault="00BD6125" w:rsidP="00632BFC">
            <w:pPr>
              <w:jc w:val="center"/>
              <w:rPr>
                <w:b/>
                <w:sz w:val="24"/>
              </w:rPr>
            </w:pPr>
            <w:r>
              <w:rPr>
                <w:b/>
                <w:sz w:val="24"/>
              </w:rPr>
              <w:t>0</w:t>
            </w:r>
          </w:p>
        </w:tc>
      </w:tr>
      <w:tr w:rsidR="00BD6125" w:rsidTr="00AB5ED9">
        <w:trPr>
          <w:trHeight w:val="576"/>
        </w:trPr>
        <w:tc>
          <w:tcPr>
            <w:tcW w:w="1998" w:type="dxa"/>
            <w:gridSpan w:val="2"/>
            <w:tcBorders>
              <w:right w:val="triple" w:sz="4" w:space="0" w:color="auto"/>
            </w:tcBorders>
            <w:vAlign w:val="center"/>
          </w:tcPr>
          <w:p w:rsidR="00BD6125" w:rsidRPr="00AB5ED9" w:rsidRDefault="00BD6125" w:rsidP="00AB5ED9">
            <w:pPr>
              <w:pStyle w:val="ListParagraph"/>
              <w:numPr>
                <w:ilvl w:val="0"/>
                <w:numId w:val="3"/>
              </w:numPr>
              <w:rPr>
                <w:b/>
                <w:sz w:val="24"/>
                <w:szCs w:val="24"/>
              </w:rPr>
            </w:pPr>
            <w:r w:rsidRPr="00AB5ED9">
              <w:rPr>
                <w:b/>
                <w:sz w:val="24"/>
                <w:szCs w:val="24"/>
              </w:rPr>
              <w:t>Communication Competence</w:t>
            </w:r>
          </w:p>
        </w:tc>
        <w:tc>
          <w:tcPr>
            <w:tcW w:w="1440" w:type="dxa"/>
            <w:tcBorders>
              <w:top w:val="triple" w:sz="4" w:space="0" w:color="auto"/>
              <w:left w:val="triple" w:sz="4" w:space="0" w:color="auto"/>
              <w:bottom w:val="triple" w:sz="4" w:space="0" w:color="auto"/>
              <w:right w:val="triple" w:sz="4" w:space="0" w:color="auto"/>
            </w:tcBorders>
            <w:vAlign w:val="center"/>
          </w:tcPr>
          <w:p w:rsidR="00BD6125" w:rsidRDefault="00BD6125" w:rsidP="00632BFC">
            <w:pPr>
              <w:jc w:val="center"/>
              <w:rPr>
                <w:sz w:val="24"/>
              </w:rPr>
            </w:pPr>
          </w:p>
        </w:tc>
        <w:tc>
          <w:tcPr>
            <w:tcW w:w="1440" w:type="dxa"/>
            <w:tcBorders>
              <w:top w:val="triple" w:sz="4" w:space="0" w:color="auto"/>
              <w:left w:val="triple" w:sz="4" w:space="0" w:color="auto"/>
              <w:bottom w:val="triple" w:sz="4" w:space="0" w:color="auto"/>
              <w:right w:val="triple" w:sz="4" w:space="0" w:color="auto"/>
            </w:tcBorders>
            <w:vAlign w:val="center"/>
          </w:tcPr>
          <w:p w:rsidR="00BD6125" w:rsidRDefault="00BD6125" w:rsidP="00632BFC">
            <w:pPr>
              <w:jc w:val="center"/>
              <w:rPr>
                <w:sz w:val="24"/>
              </w:rPr>
            </w:pPr>
          </w:p>
        </w:tc>
        <w:tc>
          <w:tcPr>
            <w:tcW w:w="1440" w:type="dxa"/>
            <w:tcBorders>
              <w:left w:val="triple" w:sz="4" w:space="0" w:color="auto"/>
            </w:tcBorders>
            <w:vAlign w:val="center"/>
          </w:tcPr>
          <w:p w:rsidR="00BD6125" w:rsidRDefault="00BD6125" w:rsidP="00632BFC">
            <w:pPr>
              <w:jc w:val="center"/>
              <w:rPr>
                <w:sz w:val="24"/>
              </w:rPr>
            </w:pPr>
          </w:p>
        </w:tc>
      </w:tr>
      <w:tr w:rsidR="00BD6125" w:rsidTr="00AB5ED9">
        <w:trPr>
          <w:trHeight w:val="576"/>
        </w:trPr>
        <w:tc>
          <w:tcPr>
            <w:tcW w:w="1998" w:type="dxa"/>
            <w:gridSpan w:val="2"/>
            <w:tcBorders>
              <w:right w:val="triple" w:sz="4" w:space="0" w:color="auto"/>
            </w:tcBorders>
            <w:vAlign w:val="center"/>
          </w:tcPr>
          <w:p w:rsidR="00BD6125" w:rsidRPr="00AB5ED9" w:rsidRDefault="00BD6125" w:rsidP="00AB5ED9">
            <w:pPr>
              <w:pStyle w:val="ListParagraph"/>
              <w:numPr>
                <w:ilvl w:val="0"/>
                <w:numId w:val="3"/>
              </w:numPr>
              <w:rPr>
                <w:b/>
                <w:sz w:val="24"/>
                <w:szCs w:val="24"/>
              </w:rPr>
            </w:pPr>
            <w:r w:rsidRPr="00AB5ED9">
              <w:rPr>
                <w:b/>
                <w:sz w:val="24"/>
                <w:szCs w:val="24"/>
              </w:rPr>
              <w:t>Contextual Analysis</w:t>
            </w:r>
          </w:p>
        </w:tc>
        <w:tc>
          <w:tcPr>
            <w:tcW w:w="1440" w:type="dxa"/>
            <w:tcBorders>
              <w:top w:val="triple" w:sz="4" w:space="0" w:color="auto"/>
              <w:left w:val="triple" w:sz="4" w:space="0" w:color="auto"/>
              <w:bottom w:val="triple" w:sz="4" w:space="0" w:color="auto"/>
              <w:right w:val="triple" w:sz="4" w:space="0" w:color="auto"/>
            </w:tcBorders>
            <w:vAlign w:val="center"/>
          </w:tcPr>
          <w:p w:rsidR="00BD6125" w:rsidRDefault="00BD6125" w:rsidP="00632BFC">
            <w:pPr>
              <w:jc w:val="center"/>
              <w:rPr>
                <w:sz w:val="24"/>
              </w:rPr>
            </w:pPr>
          </w:p>
        </w:tc>
        <w:tc>
          <w:tcPr>
            <w:tcW w:w="1440" w:type="dxa"/>
            <w:tcBorders>
              <w:top w:val="triple" w:sz="4" w:space="0" w:color="auto"/>
              <w:left w:val="triple" w:sz="4" w:space="0" w:color="auto"/>
              <w:bottom w:val="triple" w:sz="4" w:space="0" w:color="auto"/>
              <w:right w:val="triple" w:sz="4" w:space="0" w:color="auto"/>
            </w:tcBorders>
            <w:vAlign w:val="center"/>
          </w:tcPr>
          <w:p w:rsidR="00BD6125" w:rsidRDefault="00BD6125" w:rsidP="00632BFC">
            <w:pPr>
              <w:jc w:val="center"/>
              <w:rPr>
                <w:sz w:val="24"/>
              </w:rPr>
            </w:pPr>
          </w:p>
        </w:tc>
        <w:tc>
          <w:tcPr>
            <w:tcW w:w="1440" w:type="dxa"/>
            <w:tcBorders>
              <w:left w:val="triple" w:sz="4" w:space="0" w:color="auto"/>
            </w:tcBorders>
            <w:vAlign w:val="center"/>
          </w:tcPr>
          <w:p w:rsidR="00BD6125" w:rsidRDefault="00BD6125" w:rsidP="00632BFC">
            <w:pPr>
              <w:jc w:val="center"/>
              <w:rPr>
                <w:sz w:val="24"/>
              </w:rPr>
            </w:pPr>
          </w:p>
        </w:tc>
      </w:tr>
    </w:tbl>
    <w:p w:rsidR="00BD6125" w:rsidRDefault="00BD6125" w:rsidP="00BD6125">
      <w:pPr>
        <w:rPr>
          <w:sz w:val="24"/>
        </w:rPr>
      </w:pPr>
    </w:p>
    <w:p w:rsidR="00BD6125" w:rsidRPr="00A26AD0" w:rsidRDefault="00BD6125" w:rsidP="00BD6125">
      <w:pPr>
        <w:rPr>
          <w:sz w:val="24"/>
        </w:rPr>
      </w:pPr>
    </w:p>
    <w:p w:rsidR="00BD6125" w:rsidRPr="00A26AD0" w:rsidRDefault="00BD6125" w:rsidP="00BD6125">
      <w:pPr>
        <w:rPr>
          <w:b/>
          <w:sz w:val="24"/>
        </w:rPr>
      </w:pPr>
      <w:r>
        <w:rPr>
          <w:b/>
          <w:bCs/>
          <w:sz w:val="24"/>
          <w:szCs w:val="24"/>
        </w:rPr>
        <w:t>Summarize</w:t>
      </w:r>
      <w:r w:rsidRPr="3671ED04">
        <w:rPr>
          <w:b/>
          <w:bCs/>
          <w:sz w:val="24"/>
          <w:szCs w:val="24"/>
        </w:rPr>
        <w:t xml:space="preserve"> the students’ strengths related to the </w:t>
      </w:r>
      <w:r>
        <w:rPr>
          <w:b/>
          <w:bCs/>
          <w:sz w:val="24"/>
          <w:szCs w:val="24"/>
        </w:rPr>
        <w:t>outcome</w:t>
      </w:r>
      <w:r w:rsidRPr="3671ED04">
        <w:rPr>
          <w:b/>
          <w:bCs/>
          <w:sz w:val="24"/>
          <w:szCs w:val="24"/>
        </w:rPr>
        <w:t xml:space="preserve"> </w:t>
      </w:r>
      <w:r>
        <w:rPr>
          <w:b/>
          <w:bCs/>
          <w:sz w:val="24"/>
          <w:szCs w:val="24"/>
        </w:rPr>
        <w:t>as evidenced in their</w:t>
      </w:r>
      <w:r w:rsidRPr="3671ED04">
        <w:rPr>
          <w:b/>
          <w:bCs/>
          <w:sz w:val="24"/>
          <w:szCs w:val="24"/>
        </w:rPr>
        <w:t xml:space="preserve"> </w:t>
      </w:r>
      <w:r>
        <w:rPr>
          <w:b/>
          <w:bCs/>
          <w:sz w:val="24"/>
          <w:szCs w:val="24"/>
        </w:rPr>
        <w:t>work</w:t>
      </w:r>
      <w:r w:rsidR="000053B2">
        <w:rPr>
          <w:b/>
          <w:bCs/>
          <w:sz w:val="24"/>
          <w:szCs w:val="24"/>
        </w:rPr>
        <w:t>.</w:t>
      </w:r>
    </w:p>
    <w:p w:rsidR="00BD6125" w:rsidRDefault="00BD6125" w:rsidP="00BD6125">
      <w:pPr>
        <w:rPr>
          <w:sz w:val="24"/>
          <w:szCs w:val="24"/>
        </w:rPr>
      </w:pPr>
    </w:p>
    <w:p w:rsidR="00BD6125" w:rsidRDefault="00BD6125" w:rsidP="00BD6125">
      <w:pPr>
        <w:rPr>
          <w:sz w:val="24"/>
        </w:rPr>
      </w:pPr>
    </w:p>
    <w:p w:rsidR="00BD6125" w:rsidRDefault="00BD6125" w:rsidP="00BD6125">
      <w:r>
        <w:rPr>
          <w:b/>
          <w:sz w:val="24"/>
        </w:rPr>
        <w:t>Summarize</w:t>
      </w:r>
      <w:r w:rsidRPr="00A26AD0">
        <w:rPr>
          <w:b/>
          <w:sz w:val="24"/>
        </w:rPr>
        <w:t xml:space="preserve"> the students’ weaknesses related to the </w:t>
      </w:r>
      <w:r>
        <w:rPr>
          <w:b/>
          <w:sz w:val="24"/>
        </w:rPr>
        <w:t>outcome</w:t>
      </w:r>
      <w:r w:rsidRPr="00A26AD0">
        <w:rPr>
          <w:b/>
          <w:sz w:val="24"/>
        </w:rPr>
        <w:t xml:space="preserve"> </w:t>
      </w:r>
      <w:r>
        <w:rPr>
          <w:b/>
          <w:bCs/>
          <w:sz w:val="24"/>
          <w:szCs w:val="24"/>
        </w:rPr>
        <w:t xml:space="preserve">as evidenced </w:t>
      </w:r>
      <w:r w:rsidRPr="00A26AD0">
        <w:rPr>
          <w:b/>
          <w:sz w:val="24"/>
        </w:rPr>
        <w:t>in the</w:t>
      </w:r>
      <w:r>
        <w:rPr>
          <w:b/>
          <w:sz w:val="24"/>
        </w:rPr>
        <w:t>ir</w:t>
      </w:r>
      <w:r w:rsidRPr="00A26AD0">
        <w:rPr>
          <w:b/>
          <w:sz w:val="24"/>
        </w:rPr>
        <w:t xml:space="preserve"> </w:t>
      </w:r>
      <w:r>
        <w:rPr>
          <w:b/>
          <w:sz w:val="24"/>
        </w:rPr>
        <w:t>work</w:t>
      </w:r>
      <w:r w:rsidR="000053B2">
        <w:rPr>
          <w:b/>
          <w:sz w:val="24"/>
        </w:rPr>
        <w:t>.</w:t>
      </w:r>
    </w:p>
    <w:p w:rsidR="00BD6125" w:rsidRDefault="00BD6125" w:rsidP="00BD6125"/>
    <w:p w:rsidR="00BD6125" w:rsidRPr="00D21670" w:rsidRDefault="00BD6125" w:rsidP="00BD6125"/>
    <w:p w:rsidR="00BD6125" w:rsidRDefault="00BD6125" w:rsidP="00AB5ED9">
      <w:pPr>
        <w:rPr>
          <w:sz w:val="24"/>
          <w:szCs w:val="24"/>
        </w:rPr>
      </w:pPr>
      <w:r>
        <w:rPr>
          <w:b/>
          <w:sz w:val="24"/>
        </w:rPr>
        <w:t>Summarize</w:t>
      </w:r>
      <w:r w:rsidRPr="00A26AD0">
        <w:rPr>
          <w:b/>
          <w:sz w:val="24"/>
        </w:rPr>
        <w:t xml:space="preserve"> </w:t>
      </w:r>
      <w:r w:rsidRPr="3671ED04">
        <w:rPr>
          <w:b/>
          <w:bCs/>
          <w:sz w:val="24"/>
          <w:szCs w:val="24"/>
        </w:rPr>
        <w:t xml:space="preserve">the strengths and weaknesses </w:t>
      </w:r>
      <w:r w:rsidR="000053B2">
        <w:rPr>
          <w:b/>
          <w:sz w:val="24"/>
          <w:szCs w:val="24"/>
        </w:rPr>
        <w:t>of how your assessment method measured this General Education outcome.</w:t>
      </w:r>
    </w:p>
    <w:p w:rsidR="009F4CD9" w:rsidRDefault="009F4CD9" w:rsidP="009F4CD9">
      <w:pPr>
        <w:spacing w:after="0" w:line="276" w:lineRule="auto"/>
        <w:rPr>
          <w:rFonts w:ascii="Times New Roman" w:eastAsia="Times New Roman" w:hAnsi="Times New Roman" w:cs="Times New Roman"/>
          <w:sz w:val="24"/>
          <w:szCs w:val="24"/>
        </w:rPr>
      </w:pPr>
    </w:p>
    <w:p w:rsidR="009079B1" w:rsidRDefault="009079B1" w:rsidP="009F4CD9">
      <w:pPr>
        <w:spacing w:after="0" w:line="276" w:lineRule="auto"/>
        <w:rPr>
          <w:rFonts w:ascii="Times New Roman" w:eastAsia="Times New Roman" w:hAnsi="Times New Roman" w:cs="Times New Roman"/>
          <w:sz w:val="24"/>
          <w:szCs w:val="24"/>
        </w:rPr>
      </w:pPr>
    </w:p>
    <w:p w:rsidR="009079B1" w:rsidRDefault="009079B1" w:rsidP="009F4CD9">
      <w:pPr>
        <w:spacing w:after="0" w:line="276" w:lineRule="auto"/>
        <w:rPr>
          <w:rFonts w:ascii="Times New Roman" w:eastAsia="Times New Roman" w:hAnsi="Times New Roman" w:cs="Times New Roman"/>
          <w:sz w:val="24"/>
          <w:szCs w:val="24"/>
        </w:rPr>
      </w:pPr>
    </w:p>
    <w:p w:rsidR="009079B1" w:rsidRDefault="009079B1" w:rsidP="009F4CD9">
      <w:pPr>
        <w:spacing w:after="0" w:line="276" w:lineRule="auto"/>
        <w:rPr>
          <w:rFonts w:ascii="Times New Roman" w:eastAsia="Times New Roman" w:hAnsi="Times New Roman" w:cs="Times New Roman"/>
          <w:sz w:val="24"/>
          <w:szCs w:val="24"/>
        </w:rPr>
      </w:pPr>
    </w:p>
    <w:p w:rsidR="003A433D" w:rsidRDefault="003A433D" w:rsidP="003A433D">
      <w:pPr>
        <w:rPr>
          <w:color w:val="595959" w:themeColor="text1" w:themeTint="A6"/>
          <w:sz w:val="24"/>
          <w:szCs w:val="24"/>
        </w:rPr>
      </w:pPr>
      <w:r>
        <w:rPr>
          <w:color w:val="595959" w:themeColor="text1" w:themeTint="A6"/>
          <w:sz w:val="24"/>
          <w:szCs w:val="24"/>
        </w:rPr>
        <w:t>(</w:t>
      </w:r>
      <w:r>
        <w:rPr>
          <w:i/>
          <w:color w:val="595959" w:themeColor="text1" w:themeTint="A6"/>
          <w:sz w:val="24"/>
          <w:szCs w:val="24"/>
        </w:rPr>
        <w:t xml:space="preserve">Examples of </w:t>
      </w:r>
      <w:r>
        <w:rPr>
          <w:i/>
          <w:color w:val="595959" w:themeColor="text1" w:themeTint="A6"/>
          <w:sz w:val="24"/>
          <w:szCs w:val="24"/>
        </w:rPr>
        <w:t>Oral Communication</w:t>
      </w:r>
      <w:r>
        <w:rPr>
          <w:i/>
          <w:color w:val="595959" w:themeColor="text1" w:themeTint="A6"/>
          <w:sz w:val="24"/>
          <w:szCs w:val="24"/>
        </w:rPr>
        <w:t xml:space="preserve"> Outcome assessment reporting follow</w:t>
      </w:r>
      <w:r>
        <w:rPr>
          <w:color w:val="595959" w:themeColor="text1" w:themeTint="A6"/>
          <w:sz w:val="24"/>
          <w:szCs w:val="24"/>
        </w:rPr>
        <w:t>)</w:t>
      </w:r>
    </w:p>
    <w:p w:rsidR="009079B1" w:rsidRDefault="009079B1" w:rsidP="009F4CD9">
      <w:pPr>
        <w:spacing w:after="0" w:line="276" w:lineRule="auto"/>
        <w:rPr>
          <w:rFonts w:ascii="Times New Roman" w:eastAsia="Times New Roman" w:hAnsi="Times New Roman" w:cs="Times New Roman"/>
          <w:sz w:val="24"/>
          <w:szCs w:val="24"/>
        </w:rPr>
      </w:pPr>
      <w:bookmarkStart w:id="0" w:name="_GoBack"/>
      <w:bookmarkEnd w:id="0"/>
    </w:p>
    <w:p w:rsidR="009079B1" w:rsidRPr="009079B1" w:rsidRDefault="009079B1" w:rsidP="009079B1">
      <w:pPr>
        <w:keepNext/>
        <w:keepLines/>
        <w:spacing w:before="240" w:after="0"/>
        <w:outlineLvl w:val="0"/>
        <w:rPr>
          <w:rFonts w:ascii="Calibri Light" w:eastAsia="Times New Roman" w:hAnsi="Calibri Light" w:cs="Times New Roman"/>
          <w:b/>
          <w:bCs/>
          <w:color w:val="2E74B5"/>
          <w:sz w:val="32"/>
          <w:szCs w:val="32"/>
          <w:u w:val="single"/>
        </w:rPr>
      </w:pPr>
      <w:r w:rsidRPr="009079B1">
        <w:rPr>
          <w:rFonts w:ascii="Calibri Light" w:eastAsia="Times New Roman" w:hAnsi="Calibri Light" w:cs="Times New Roman"/>
          <w:b/>
          <w:bCs/>
          <w:color w:val="2E74B5"/>
          <w:sz w:val="28"/>
          <w:szCs w:val="28"/>
          <w:u w:val="single"/>
        </w:rPr>
        <w:lastRenderedPageBreak/>
        <w:t>Oral Communication Examples</w:t>
      </w:r>
    </w:p>
    <w:p w:rsidR="009079B1" w:rsidRPr="009079B1" w:rsidRDefault="009079B1" w:rsidP="009079B1">
      <w:pPr>
        <w:rPr>
          <w:rFonts w:ascii="Times New Roman" w:hAnsi="Times New Roman" w:cs="Times New Roman"/>
          <w:color w:val="000000"/>
          <w:shd w:val="clear" w:color="auto" w:fill="FFFFFF"/>
        </w:rPr>
      </w:pPr>
      <w:r w:rsidRPr="009079B1">
        <w:rPr>
          <w:rFonts w:ascii="Times New Roman" w:hAnsi="Times New Roman" w:cs="Times New Roman"/>
          <w:i/>
          <w:iCs/>
          <w:color w:val="000000"/>
          <w:u w:val="single"/>
        </w:rPr>
        <w:t>ORAL COMM. OUTCOME:</w:t>
      </w:r>
      <w:r w:rsidRPr="009079B1">
        <w:rPr>
          <w:rFonts w:ascii="Times New Roman" w:hAnsi="Times New Roman" w:cs="Times New Roman"/>
          <w:color w:val="000000"/>
        </w:rPr>
        <w:t xml:space="preserve"> LSSU graduates will be able to communicate competently in a variety of contexts.</w:t>
      </w:r>
    </w:p>
    <w:p w:rsidR="009079B1" w:rsidRPr="009079B1" w:rsidRDefault="009079B1" w:rsidP="009079B1">
      <w:pPr>
        <w:rPr>
          <w:rFonts w:cs="Times New Roman"/>
          <w:b/>
          <w:bCs/>
          <w:color w:val="000000"/>
        </w:rPr>
      </w:pPr>
      <w:r w:rsidRPr="009079B1">
        <w:rPr>
          <w:rFonts w:cs="Times New Roman"/>
          <w:b/>
          <w:bCs/>
          <w:color w:val="000000"/>
        </w:rPr>
        <w:t>Summarize the students’ strengths related to the outcome as evidenced in their work.</w:t>
      </w:r>
    </w:p>
    <w:tbl>
      <w:tblPr>
        <w:tblStyle w:val="TableGrid1"/>
        <w:tblW w:w="0" w:type="auto"/>
        <w:tblLook w:val="04A0" w:firstRow="1" w:lastRow="0" w:firstColumn="1" w:lastColumn="0" w:noHBand="0" w:noVBand="1"/>
      </w:tblPr>
      <w:tblGrid>
        <w:gridCol w:w="2271"/>
        <w:gridCol w:w="12119"/>
      </w:tblGrid>
      <w:tr w:rsidR="009079B1" w:rsidRPr="009079B1" w:rsidTr="008B1BE5">
        <w:trPr>
          <w:trHeight w:val="300"/>
        </w:trPr>
        <w:tc>
          <w:tcPr>
            <w:tcW w:w="2280" w:type="dxa"/>
          </w:tcPr>
          <w:p w:rsidR="009079B1" w:rsidRPr="009079B1" w:rsidRDefault="009079B1" w:rsidP="009079B1">
            <w:r w:rsidRPr="009079B1">
              <w:rPr>
                <w:rFonts w:ascii="Calibri" w:hAnsi="Calibri"/>
                <w:b/>
                <w:bCs/>
                <w:color w:val="000000"/>
                <w:sz w:val="22"/>
              </w:rPr>
              <w:t>Assessment Method</w:t>
            </w:r>
          </w:p>
        </w:tc>
        <w:tc>
          <w:tcPr>
            <w:tcW w:w="12235" w:type="dxa"/>
          </w:tcPr>
          <w:p w:rsidR="009079B1" w:rsidRPr="009079B1" w:rsidRDefault="009079B1" w:rsidP="009079B1">
            <w:pPr>
              <w:rPr>
                <w:rFonts w:ascii="Calibri" w:hAnsi="Calibri"/>
                <w:b/>
                <w:bCs/>
                <w:color w:val="000000"/>
                <w:sz w:val="22"/>
              </w:rPr>
            </w:pPr>
            <w:r w:rsidRPr="009079B1">
              <w:rPr>
                <w:rFonts w:ascii="Calibri" w:hAnsi="Calibri"/>
                <w:b/>
                <w:bCs/>
                <w:color w:val="000000"/>
                <w:sz w:val="22"/>
              </w:rPr>
              <w:t>Example Summary</w:t>
            </w:r>
          </w:p>
        </w:tc>
      </w:tr>
      <w:tr w:rsidR="009079B1" w:rsidRPr="009079B1" w:rsidTr="008B1BE5">
        <w:trPr>
          <w:trHeight w:val="300"/>
        </w:trPr>
        <w:tc>
          <w:tcPr>
            <w:tcW w:w="2280" w:type="dxa"/>
          </w:tcPr>
          <w:p w:rsidR="009079B1" w:rsidRPr="009079B1" w:rsidRDefault="009079B1" w:rsidP="009079B1">
            <w:pPr>
              <w:rPr>
                <w:color w:val="000000"/>
                <w:sz w:val="22"/>
              </w:rPr>
            </w:pPr>
            <w:r w:rsidRPr="009079B1">
              <w:rPr>
                <w:color w:val="000000"/>
                <w:sz w:val="22"/>
              </w:rPr>
              <w:t xml:space="preserve">3 Video Presentations: </w:t>
            </w:r>
            <w:r w:rsidRPr="009079B1">
              <w:rPr>
                <w:color w:val="000000"/>
                <w:sz w:val="20"/>
                <w:szCs w:val="20"/>
              </w:rPr>
              <w:t>informative, persuasive, and descriptive</w:t>
            </w:r>
          </w:p>
        </w:tc>
        <w:tc>
          <w:tcPr>
            <w:tcW w:w="12235" w:type="dxa"/>
          </w:tcPr>
          <w:p w:rsidR="009079B1" w:rsidRPr="009079B1" w:rsidRDefault="009079B1" w:rsidP="009079B1">
            <w:r w:rsidRPr="009079B1">
              <w:rPr>
                <w:rFonts w:eastAsia="Times New Roman"/>
                <w:color w:val="000000"/>
                <w:sz w:val="22"/>
              </w:rPr>
              <w:t>Students demonstrated communication competency in three different 5-</w:t>
            </w:r>
            <w:proofErr w:type="gramStart"/>
            <w:r w:rsidRPr="009079B1">
              <w:rPr>
                <w:rFonts w:eastAsia="Times New Roman"/>
                <w:color w:val="000000"/>
                <w:sz w:val="22"/>
              </w:rPr>
              <w:t>7 minute</w:t>
            </w:r>
            <w:proofErr w:type="gramEnd"/>
            <w:r w:rsidRPr="009079B1">
              <w:rPr>
                <w:rFonts w:eastAsia="Times New Roman"/>
                <w:color w:val="000000"/>
                <w:sz w:val="22"/>
              </w:rPr>
              <w:t xml:space="preserve"> video presentations that required: a clear overview of the topic; clear delivery of 3-5 informative points on the topic; a clear summary/conclusion. Most students achieved mid-range competency scores or above for all three presentations. </w:t>
            </w:r>
          </w:p>
        </w:tc>
      </w:tr>
      <w:tr w:rsidR="009079B1" w:rsidRPr="009079B1" w:rsidTr="008B1BE5">
        <w:trPr>
          <w:trHeight w:val="300"/>
        </w:trPr>
        <w:tc>
          <w:tcPr>
            <w:tcW w:w="2280" w:type="dxa"/>
          </w:tcPr>
          <w:p w:rsidR="009079B1" w:rsidRPr="009079B1" w:rsidRDefault="009079B1" w:rsidP="009079B1">
            <w:pPr>
              <w:rPr>
                <w:color w:val="000000"/>
                <w:sz w:val="20"/>
                <w:szCs w:val="20"/>
              </w:rPr>
            </w:pPr>
            <w:r w:rsidRPr="009079B1">
              <w:rPr>
                <w:color w:val="000000"/>
                <w:sz w:val="20"/>
                <w:szCs w:val="20"/>
              </w:rPr>
              <w:t>Speeches: proposal, PSA, descriptive, persuasive</w:t>
            </w:r>
          </w:p>
        </w:tc>
        <w:tc>
          <w:tcPr>
            <w:tcW w:w="12235" w:type="dxa"/>
          </w:tcPr>
          <w:p w:rsidR="009079B1" w:rsidRPr="009079B1" w:rsidRDefault="009079B1" w:rsidP="009079B1">
            <w:r w:rsidRPr="009079B1">
              <w:rPr>
                <w:rFonts w:eastAsia="Times New Roman"/>
                <w:color w:val="000000"/>
                <w:sz w:val="22"/>
              </w:rPr>
              <w:t xml:space="preserve">Students presented four speeches in different contexts that demonstrated their ability to communicate clearly, effectively, and succinctly. 95% of the students performed at “competent” or “highly competent” levels for the assessment of this learning outcome.  </w:t>
            </w:r>
          </w:p>
        </w:tc>
      </w:tr>
      <w:tr w:rsidR="009079B1" w:rsidRPr="009079B1" w:rsidTr="008B1BE5">
        <w:trPr>
          <w:trHeight w:val="300"/>
        </w:trPr>
        <w:tc>
          <w:tcPr>
            <w:tcW w:w="2280" w:type="dxa"/>
          </w:tcPr>
          <w:p w:rsidR="009079B1" w:rsidRPr="009079B1" w:rsidRDefault="009079B1" w:rsidP="009079B1">
            <w:pPr>
              <w:rPr>
                <w:color w:val="000000"/>
                <w:sz w:val="22"/>
              </w:rPr>
            </w:pPr>
            <w:r w:rsidRPr="009079B1">
              <w:rPr>
                <w:color w:val="000000"/>
                <w:sz w:val="22"/>
              </w:rPr>
              <w:t>Individual and Group Presentations</w:t>
            </w:r>
          </w:p>
        </w:tc>
        <w:tc>
          <w:tcPr>
            <w:tcW w:w="12235" w:type="dxa"/>
          </w:tcPr>
          <w:p w:rsidR="009079B1" w:rsidRPr="009079B1" w:rsidRDefault="009079B1" w:rsidP="009079B1">
            <w:r w:rsidRPr="009079B1">
              <w:rPr>
                <w:rFonts w:eastAsia="Times New Roman"/>
                <w:color w:val="000000"/>
                <w:sz w:val="22"/>
              </w:rPr>
              <w:t xml:space="preserve">Individual presentations measured students’ ability to communicate competently in a variety of contexts. The group presentation measured students’ ability to communicate competently in a teamwork setting. All students achieved “competency” for this outcome.   </w:t>
            </w:r>
          </w:p>
        </w:tc>
      </w:tr>
    </w:tbl>
    <w:p w:rsidR="009079B1" w:rsidRPr="009079B1" w:rsidRDefault="009079B1" w:rsidP="009079B1">
      <w:pPr>
        <w:spacing w:after="0"/>
        <w:rPr>
          <w:rFonts w:ascii="Times New Roman" w:hAnsi="Times New Roman" w:cs="Times New Roman"/>
          <w:b/>
          <w:bCs/>
          <w:color w:val="000000"/>
          <w:sz w:val="24"/>
        </w:rPr>
      </w:pPr>
    </w:p>
    <w:p w:rsidR="009079B1" w:rsidRPr="009079B1" w:rsidRDefault="009079B1" w:rsidP="009079B1">
      <w:pPr>
        <w:rPr>
          <w:rFonts w:cs="Times New Roman"/>
          <w:b/>
          <w:bCs/>
          <w:color w:val="000000"/>
        </w:rPr>
      </w:pPr>
      <w:r w:rsidRPr="009079B1">
        <w:rPr>
          <w:rFonts w:cs="Times New Roman"/>
          <w:b/>
          <w:bCs/>
          <w:color w:val="000000"/>
        </w:rPr>
        <w:t>Summarize the students’ weaknesses related to the outcome as evidenced in their work.</w:t>
      </w:r>
    </w:p>
    <w:tbl>
      <w:tblPr>
        <w:tblStyle w:val="TableGrid1"/>
        <w:tblW w:w="0" w:type="auto"/>
        <w:tblLook w:val="04A0" w:firstRow="1" w:lastRow="0" w:firstColumn="1" w:lastColumn="0" w:noHBand="0" w:noVBand="1"/>
      </w:tblPr>
      <w:tblGrid>
        <w:gridCol w:w="2301"/>
        <w:gridCol w:w="12089"/>
      </w:tblGrid>
      <w:tr w:rsidR="009079B1" w:rsidRPr="009079B1" w:rsidTr="008B1BE5">
        <w:trPr>
          <w:trHeight w:val="300"/>
        </w:trPr>
        <w:tc>
          <w:tcPr>
            <w:tcW w:w="2310" w:type="dxa"/>
          </w:tcPr>
          <w:p w:rsidR="009079B1" w:rsidRPr="009079B1" w:rsidRDefault="009079B1" w:rsidP="009079B1">
            <w:r w:rsidRPr="009079B1">
              <w:rPr>
                <w:rFonts w:ascii="Calibri" w:hAnsi="Calibri"/>
                <w:b/>
                <w:bCs/>
                <w:color w:val="000000"/>
                <w:sz w:val="22"/>
              </w:rPr>
              <w:t>Assessment Method</w:t>
            </w:r>
          </w:p>
        </w:tc>
        <w:tc>
          <w:tcPr>
            <w:tcW w:w="12205" w:type="dxa"/>
          </w:tcPr>
          <w:p w:rsidR="009079B1" w:rsidRPr="009079B1" w:rsidRDefault="009079B1" w:rsidP="009079B1">
            <w:pPr>
              <w:rPr>
                <w:rFonts w:ascii="Calibri" w:hAnsi="Calibri"/>
                <w:b/>
                <w:bCs/>
                <w:color w:val="000000"/>
                <w:sz w:val="22"/>
              </w:rPr>
            </w:pPr>
            <w:r w:rsidRPr="009079B1">
              <w:rPr>
                <w:rFonts w:ascii="Calibri" w:hAnsi="Calibri"/>
                <w:b/>
                <w:bCs/>
                <w:color w:val="000000"/>
                <w:sz w:val="22"/>
              </w:rPr>
              <w:t>Example Summary</w:t>
            </w:r>
          </w:p>
        </w:tc>
      </w:tr>
      <w:tr w:rsidR="009079B1" w:rsidRPr="009079B1" w:rsidTr="008B1BE5">
        <w:trPr>
          <w:trHeight w:val="300"/>
        </w:trPr>
        <w:tc>
          <w:tcPr>
            <w:tcW w:w="2310" w:type="dxa"/>
          </w:tcPr>
          <w:p w:rsidR="009079B1" w:rsidRPr="009079B1" w:rsidRDefault="009079B1" w:rsidP="009079B1">
            <w:pPr>
              <w:rPr>
                <w:color w:val="000000"/>
                <w:sz w:val="22"/>
              </w:rPr>
            </w:pPr>
            <w:r w:rsidRPr="009079B1">
              <w:rPr>
                <w:color w:val="000000"/>
                <w:sz w:val="22"/>
              </w:rPr>
              <w:t xml:space="preserve">3 Video Presentations: </w:t>
            </w:r>
            <w:r w:rsidRPr="009079B1">
              <w:rPr>
                <w:color w:val="000000"/>
                <w:sz w:val="20"/>
                <w:szCs w:val="20"/>
              </w:rPr>
              <w:t>informative, persuasive, and descriptive</w:t>
            </w:r>
          </w:p>
        </w:tc>
        <w:tc>
          <w:tcPr>
            <w:tcW w:w="12205" w:type="dxa"/>
          </w:tcPr>
          <w:p w:rsidR="009079B1" w:rsidRPr="009079B1" w:rsidRDefault="009079B1" w:rsidP="009079B1">
            <w:r w:rsidRPr="009079B1">
              <w:rPr>
                <w:rFonts w:eastAsia="Times New Roman"/>
                <w:color w:val="000000"/>
                <w:sz w:val="22"/>
              </w:rPr>
              <w:t xml:space="preserve">While most students were able to demonstrate communication competency for all three types of presentations, it was clear that some used editing tools to smooth out the presentations. It is therefore unclear if they would be able to communicate as effectively in a real-time setting.  </w:t>
            </w:r>
          </w:p>
        </w:tc>
      </w:tr>
      <w:tr w:rsidR="009079B1" w:rsidRPr="009079B1" w:rsidTr="008B1BE5">
        <w:trPr>
          <w:trHeight w:val="300"/>
        </w:trPr>
        <w:tc>
          <w:tcPr>
            <w:tcW w:w="2310" w:type="dxa"/>
          </w:tcPr>
          <w:p w:rsidR="009079B1" w:rsidRPr="009079B1" w:rsidRDefault="009079B1" w:rsidP="009079B1">
            <w:pPr>
              <w:rPr>
                <w:color w:val="000000"/>
                <w:sz w:val="20"/>
                <w:szCs w:val="20"/>
              </w:rPr>
            </w:pPr>
            <w:r w:rsidRPr="009079B1">
              <w:rPr>
                <w:color w:val="000000"/>
                <w:sz w:val="20"/>
                <w:szCs w:val="20"/>
              </w:rPr>
              <w:t>Speeches: proposal, PSA, descriptive, persuasive</w:t>
            </w:r>
          </w:p>
          <w:p w:rsidR="009079B1" w:rsidRPr="009079B1" w:rsidRDefault="009079B1" w:rsidP="009079B1">
            <w:pPr>
              <w:rPr>
                <w:color w:val="000000"/>
                <w:sz w:val="20"/>
                <w:szCs w:val="20"/>
              </w:rPr>
            </w:pPr>
          </w:p>
        </w:tc>
        <w:tc>
          <w:tcPr>
            <w:tcW w:w="12205" w:type="dxa"/>
          </w:tcPr>
          <w:p w:rsidR="009079B1" w:rsidRPr="009079B1" w:rsidRDefault="009079B1" w:rsidP="009079B1">
            <w:r w:rsidRPr="009079B1">
              <w:rPr>
                <w:rFonts w:eastAsia="Times New Roman"/>
                <w:color w:val="000000"/>
                <w:sz w:val="22"/>
              </w:rPr>
              <w:t xml:space="preserve">Since this is a higher-level communication course, it was expected that students would communicate at the “competent” or “highly competent” levels. However, only 12% of the students earned a “highly competent” score, and the rubric and expectations should be adjusted to move more students into that range of performance.  </w:t>
            </w:r>
          </w:p>
        </w:tc>
      </w:tr>
      <w:tr w:rsidR="009079B1" w:rsidRPr="009079B1" w:rsidTr="008B1BE5">
        <w:trPr>
          <w:trHeight w:val="300"/>
        </w:trPr>
        <w:tc>
          <w:tcPr>
            <w:tcW w:w="2310" w:type="dxa"/>
          </w:tcPr>
          <w:p w:rsidR="009079B1" w:rsidRPr="009079B1" w:rsidRDefault="009079B1" w:rsidP="009079B1">
            <w:pPr>
              <w:rPr>
                <w:color w:val="000000"/>
                <w:sz w:val="22"/>
              </w:rPr>
            </w:pPr>
            <w:r w:rsidRPr="009079B1">
              <w:rPr>
                <w:color w:val="000000"/>
                <w:sz w:val="22"/>
              </w:rPr>
              <w:t>Individual and Group Presentations</w:t>
            </w:r>
          </w:p>
        </w:tc>
        <w:tc>
          <w:tcPr>
            <w:tcW w:w="12205" w:type="dxa"/>
          </w:tcPr>
          <w:p w:rsidR="009079B1" w:rsidRPr="009079B1" w:rsidRDefault="009079B1" w:rsidP="009079B1">
            <w:proofErr w:type="spellStart"/>
            <w:r w:rsidRPr="009079B1">
              <w:rPr>
                <w:rFonts w:eastAsia="Times New Roman"/>
                <w:color w:val="000000"/>
                <w:sz w:val="22"/>
              </w:rPr>
              <w:t>GenEd</w:t>
            </w:r>
            <w:proofErr w:type="spellEnd"/>
            <w:r w:rsidRPr="009079B1">
              <w:rPr>
                <w:rFonts w:eastAsia="Times New Roman"/>
                <w:color w:val="000000"/>
                <w:sz w:val="22"/>
              </w:rPr>
              <w:t xml:space="preserve"> assessment in this oral communication course identified a weakness in group presentations and teamwork. Some students did not do their fair share of the work. More focus will be aimed at increasing students’ understanding of how teamwork will benefit them in preparing for working after graduation in the real world.</w:t>
            </w:r>
          </w:p>
        </w:tc>
      </w:tr>
    </w:tbl>
    <w:p w:rsidR="009079B1" w:rsidRPr="009079B1" w:rsidRDefault="009079B1" w:rsidP="009079B1">
      <w:pPr>
        <w:spacing w:after="0"/>
        <w:rPr>
          <w:rFonts w:ascii="Times New Roman" w:hAnsi="Times New Roman" w:cs="Times New Roman"/>
          <w:b/>
          <w:bCs/>
          <w:color w:val="000000"/>
          <w:sz w:val="24"/>
        </w:rPr>
      </w:pPr>
    </w:p>
    <w:p w:rsidR="009079B1" w:rsidRPr="009079B1" w:rsidRDefault="009079B1" w:rsidP="009079B1">
      <w:pPr>
        <w:rPr>
          <w:rFonts w:eastAsia="Times New Roman" w:cs="Times New Roman"/>
          <w:b/>
          <w:bCs/>
        </w:rPr>
      </w:pPr>
      <w:r w:rsidRPr="009079B1">
        <w:rPr>
          <w:rFonts w:eastAsia="Times New Roman" w:cs="Times New Roman"/>
          <w:b/>
          <w:bCs/>
          <w:color w:val="000000"/>
        </w:rPr>
        <w:t xml:space="preserve">Summarize the strengths and weaknesses </w:t>
      </w:r>
      <w:r w:rsidRPr="009079B1">
        <w:rPr>
          <w:rFonts w:eastAsia="Times New Roman" w:cs="Times New Roman"/>
          <w:b/>
          <w:bCs/>
        </w:rPr>
        <w:t>of how your assessment method measured this General Education outcome.</w:t>
      </w:r>
    </w:p>
    <w:tbl>
      <w:tblPr>
        <w:tblStyle w:val="TableGrid1"/>
        <w:tblW w:w="0" w:type="auto"/>
        <w:tblLook w:val="04A0" w:firstRow="1" w:lastRow="0" w:firstColumn="1" w:lastColumn="0" w:noHBand="0" w:noVBand="1"/>
      </w:tblPr>
      <w:tblGrid>
        <w:gridCol w:w="2301"/>
        <w:gridCol w:w="12089"/>
      </w:tblGrid>
      <w:tr w:rsidR="009079B1" w:rsidRPr="009079B1" w:rsidTr="008B1BE5">
        <w:trPr>
          <w:trHeight w:val="300"/>
        </w:trPr>
        <w:tc>
          <w:tcPr>
            <w:tcW w:w="2310" w:type="dxa"/>
          </w:tcPr>
          <w:p w:rsidR="009079B1" w:rsidRPr="009079B1" w:rsidRDefault="009079B1" w:rsidP="009079B1">
            <w:r w:rsidRPr="009079B1">
              <w:rPr>
                <w:rFonts w:ascii="Calibri" w:hAnsi="Calibri"/>
                <w:b/>
                <w:bCs/>
                <w:color w:val="000000"/>
                <w:sz w:val="22"/>
              </w:rPr>
              <w:t>Assessment Method</w:t>
            </w:r>
          </w:p>
        </w:tc>
        <w:tc>
          <w:tcPr>
            <w:tcW w:w="12205" w:type="dxa"/>
          </w:tcPr>
          <w:p w:rsidR="009079B1" w:rsidRPr="009079B1" w:rsidRDefault="009079B1" w:rsidP="009079B1">
            <w:pPr>
              <w:rPr>
                <w:rFonts w:ascii="Calibri" w:hAnsi="Calibri"/>
                <w:b/>
                <w:bCs/>
                <w:color w:val="000000"/>
                <w:sz w:val="22"/>
              </w:rPr>
            </w:pPr>
            <w:r w:rsidRPr="009079B1">
              <w:rPr>
                <w:rFonts w:ascii="Calibri" w:hAnsi="Calibri"/>
                <w:b/>
                <w:bCs/>
                <w:color w:val="000000"/>
                <w:sz w:val="22"/>
              </w:rPr>
              <w:t>Example Summary</w:t>
            </w:r>
          </w:p>
        </w:tc>
      </w:tr>
      <w:tr w:rsidR="009079B1" w:rsidRPr="009079B1" w:rsidTr="008B1BE5">
        <w:trPr>
          <w:trHeight w:val="300"/>
        </w:trPr>
        <w:tc>
          <w:tcPr>
            <w:tcW w:w="2310" w:type="dxa"/>
          </w:tcPr>
          <w:p w:rsidR="009079B1" w:rsidRPr="009079B1" w:rsidRDefault="009079B1" w:rsidP="009079B1">
            <w:pPr>
              <w:rPr>
                <w:color w:val="000000"/>
                <w:sz w:val="22"/>
              </w:rPr>
            </w:pPr>
            <w:r w:rsidRPr="009079B1">
              <w:rPr>
                <w:color w:val="000000"/>
                <w:sz w:val="22"/>
              </w:rPr>
              <w:t xml:space="preserve">3 Video Presentations: </w:t>
            </w:r>
            <w:r w:rsidRPr="009079B1">
              <w:rPr>
                <w:color w:val="000000"/>
                <w:sz w:val="20"/>
                <w:szCs w:val="20"/>
              </w:rPr>
              <w:t>informative, persuasive, and descriptive</w:t>
            </w:r>
          </w:p>
        </w:tc>
        <w:tc>
          <w:tcPr>
            <w:tcW w:w="12205" w:type="dxa"/>
          </w:tcPr>
          <w:p w:rsidR="009079B1" w:rsidRPr="009079B1" w:rsidRDefault="009079B1" w:rsidP="009079B1">
            <w:r w:rsidRPr="009079B1">
              <w:rPr>
                <w:rFonts w:eastAsia="Times New Roman"/>
                <w:color w:val="000000"/>
                <w:sz w:val="22"/>
              </w:rPr>
              <w:t xml:space="preserve">Three types of presentations provided enough range to assess students’ ability to “communicate competently in a variety of contexts.”  A more detailed scoring rubric is needed to clearly define what is perceived as “competence” in each of the three contexts. A one-size-fits-all rubric did not work well.    </w:t>
            </w:r>
          </w:p>
        </w:tc>
      </w:tr>
      <w:tr w:rsidR="009079B1" w:rsidRPr="009079B1" w:rsidTr="008B1BE5">
        <w:trPr>
          <w:trHeight w:val="300"/>
        </w:trPr>
        <w:tc>
          <w:tcPr>
            <w:tcW w:w="2310" w:type="dxa"/>
          </w:tcPr>
          <w:p w:rsidR="009079B1" w:rsidRPr="009079B1" w:rsidRDefault="009079B1" w:rsidP="009079B1">
            <w:pPr>
              <w:rPr>
                <w:color w:val="000000"/>
                <w:sz w:val="20"/>
                <w:szCs w:val="20"/>
              </w:rPr>
            </w:pPr>
            <w:r w:rsidRPr="009079B1">
              <w:rPr>
                <w:color w:val="000000"/>
                <w:sz w:val="20"/>
                <w:szCs w:val="20"/>
              </w:rPr>
              <w:t>Speeches: proposal, PSA, descriptive, persuasive</w:t>
            </w:r>
          </w:p>
        </w:tc>
        <w:tc>
          <w:tcPr>
            <w:tcW w:w="12205" w:type="dxa"/>
          </w:tcPr>
          <w:p w:rsidR="009079B1" w:rsidRPr="009079B1" w:rsidRDefault="009079B1" w:rsidP="009079B1">
            <w:r w:rsidRPr="009079B1">
              <w:rPr>
                <w:rFonts w:eastAsia="Times New Roman"/>
                <w:color w:val="000000"/>
                <w:sz w:val="22"/>
              </w:rPr>
              <w:t xml:space="preserve">All four assignments and their rubrics effectively measured communication competency in a variety of contexts. Although the rubric for the Public Service Announcement was strong, students need more guidance on the actual purposes and goals for a PSA.  </w:t>
            </w:r>
          </w:p>
        </w:tc>
      </w:tr>
      <w:tr w:rsidR="009079B1" w:rsidRPr="009079B1" w:rsidTr="008B1BE5">
        <w:trPr>
          <w:trHeight w:val="300"/>
        </w:trPr>
        <w:tc>
          <w:tcPr>
            <w:tcW w:w="2310" w:type="dxa"/>
          </w:tcPr>
          <w:p w:rsidR="009079B1" w:rsidRPr="009079B1" w:rsidRDefault="009079B1" w:rsidP="009079B1">
            <w:pPr>
              <w:rPr>
                <w:color w:val="000000"/>
                <w:sz w:val="22"/>
              </w:rPr>
            </w:pPr>
            <w:r w:rsidRPr="009079B1">
              <w:rPr>
                <w:color w:val="000000"/>
                <w:sz w:val="22"/>
              </w:rPr>
              <w:t>Individual and Group Presentations</w:t>
            </w:r>
          </w:p>
        </w:tc>
        <w:tc>
          <w:tcPr>
            <w:tcW w:w="12205" w:type="dxa"/>
          </w:tcPr>
          <w:p w:rsidR="009079B1" w:rsidRPr="009079B1" w:rsidRDefault="009079B1" w:rsidP="009079B1">
            <w:r w:rsidRPr="009079B1">
              <w:rPr>
                <w:rFonts w:eastAsia="Times New Roman"/>
                <w:color w:val="000000"/>
                <w:sz w:val="22"/>
              </w:rPr>
              <w:t>The rubric for the individual presentations was clear and easy for students to use, which helped them meet all the expectations for “communication competency” in each category. The rubric for the group presentation needs more clarification and a criterion to appropriately score students on the level of individual contribution to the group project.</w:t>
            </w:r>
          </w:p>
        </w:tc>
      </w:tr>
    </w:tbl>
    <w:p w:rsidR="009079B1" w:rsidRPr="009079B1" w:rsidRDefault="009079B1" w:rsidP="009079B1">
      <w:pPr>
        <w:rPr>
          <w:rFonts w:ascii="Times New Roman" w:hAnsi="Times New Roman" w:cs="Times New Roman"/>
          <w:sz w:val="24"/>
        </w:rPr>
      </w:pPr>
    </w:p>
    <w:p w:rsidR="009079B1" w:rsidRDefault="009079B1" w:rsidP="009F4CD9">
      <w:pPr>
        <w:spacing w:after="0" w:line="276" w:lineRule="auto"/>
        <w:rPr>
          <w:rFonts w:ascii="Times New Roman" w:eastAsia="Times New Roman" w:hAnsi="Times New Roman" w:cs="Times New Roman"/>
          <w:sz w:val="24"/>
          <w:szCs w:val="24"/>
        </w:rPr>
      </w:pPr>
    </w:p>
    <w:sectPr w:rsidR="009079B1" w:rsidSect="009079B1">
      <w:headerReference w:type="first" r:id="rId8"/>
      <w:pgSz w:w="15840" w:h="12240" w:orient="landscape"/>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E13" w:rsidRDefault="00867E13" w:rsidP="009F4CD9">
      <w:pPr>
        <w:spacing w:after="0" w:line="240" w:lineRule="auto"/>
      </w:pPr>
      <w:r>
        <w:separator/>
      </w:r>
    </w:p>
  </w:endnote>
  <w:endnote w:type="continuationSeparator" w:id="0">
    <w:p w:rsidR="00867E13" w:rsidRDefault="00867E13" w:rsidP="009F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E13" w:rsidRDefault="00867E13" w:rsidP="009F4CD9">
      <w:pPr>
        <w:spacing w:after="0" w:line="240" w:lineRule="auto"/>
      </w:pPr>
      <w:r>
        <w:separator/>
      </w:r>
    </w:p>
  </w:footnote>
  <w:footnote w:type="continuationSeparator" w:id="0">
    <w:p w:rsidR="00867E13" w:rsidRDefault="00867E13" w:rsidP="009F4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B1" w:rsidRDefault="009079B1" w:rsidP="009079B1">
    <w:pPr>
      <w:pStyle w:val="Header"/>
      <w:rPr>
        <w:b/>
        <w:bCs/>
        <w:sz w:val="28"/>
        <w:szCs w:val="28"/>
      </w:rPr>
    </w:pPr>
    <w:r w:rsidRPr="002932ED">
      <w:rPr>
        <w:b/>
        <w:bCs/>
        <w:sz w:val="28"/>
        <w:szCs w:val="28"/>
      </w:rPr>
      <w:t xml:space="preserve">General Education Course Assessment </w:t>
    </w:r>
    <w:r>
      <w:rPr>
        <w:b/>
        <w:bCs/>
        <w:sz w:val="28"/>
        <w:szCs w:val="28"/>
      </w:rPr>
      <w:t xml:space="preserve">Faculty </w:t>
    </w:r>
    <w:r w:rsidRPr="002932ED">
      <w:rPr>
        <w:b/>
        <w:bCs/>
        <w:sz w:val="28"/>
        <w:szCs w:val="28"/>
      </w:rPr>
      <w:t xml:space="preserve">Summary Report </w:t>
    </w:r>
    <w:r>
      <w:rPr>
        <w:b/>
        <w:bCs/>
        <w:sz w:val="28"/>
        <w:szCs w:val="28"/>
      </w:rPr>
      <w:t>–</w:t>
    </w:r>
    <w:r w:rsidRPr="002932ED">
      <w:rPr>
        <w:b/>
        <w:bCs/>
        <w:sz w:val="28"/>
        <w:szCs w:val="28"/>
      </w:rPr>
      <w:t xml:space="preserve"> </w:t>
    </w:r>
    <w:r>
      <w:rPr>
        <w:b/>
        <w:bCs/>
        <w:sz w:val="28"/>
        <w:szCs w:val="28"/>
      </w:rPr>
      <w:t>Oral Communication</w:t>
    </w:r>
  </w:p>
  <w:p w:rsidR="009079B1" w:rsidRDefault="009079B1" w:rsidP="009079B1">
    <w:pPr>
      <w:pStyle w:val="Header"/>
    </w:pPr>
    <w:r>
      <w:rPr>
        <w:b/>
        <w:bCs/>
        <w:sz w:val="28"/>
        <w:szCs w:val="28"/>
      </w:rPr>
      <w:t>Completed by Faculty</w:t>
    </w:r>
  </w:p>
  <w:p w:rsidR="009079B1" w:rsidRDefault="009079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507E"/>
    <w:multiLevelType w:val="hybridMultilevel"/>
    <w:tmpl w:val="4EFE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0257A"/>
    <w:multiLevelType w:val="multilevel"/>
    <w:tmpl w:val="05C83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E67602"/>
    <w:multiLevelType w:val="hybridMultilevel"/>
    <w:tmpl w:val="076046A0"/>
    <w:lvl w:ilvl="0" w:tplc="E12E4F3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01"/>
    <w:rsid w:val="000053B2"/>
    <w:rsid w:val="00222E2E"/>
    <w:rsid w:val="00264179"/>
    <w:rsid w:val="003A433D"/>
    <w:rsid w:val="00402486"/>
    <w:rsid w:val="004D3496"/>
    <w:rsid w:val="007354B1"/>
    <w:rsid w:val="00747811"/>
    <w:rsid w:val="00791D65"/>
    <w:rsid w:val="00806401"/>
    <w:rsid w:val="00867E13"/>
    <w:rsid w:val="00876C95"/>
    <w:rsid w:val="00884A3F"/>
    <w:rsid w:val="009079B1"/>
    <w:rsid w:val="009F4CD9"/>
    <w:rsid w:val="00A00AFC"/>
    <w:rsid w:val="00AB5ED9"/>
    <w:rsid w:val="00B536B2"/>
    <w:rsid w:val="00B60B4F"/>
    <w:rsid w:val="00BD6125"/>
    <w:rsid w:val="00D630EB"/>
    <w:rsid w:val="00D646EF"/>
    <w:rsid w:val="00DE2938"/>
    <w:rsid w:val="00F2225B"/>
    <w:rsid w:val="00FA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357AB"/>
  <w15:docId w15:val="{27FF2A6D-8E07-4064-9ABC-C7D7F500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nhideWhenUsed/>
    <w:rsid w:val="009F4CD9"/>
    <w:pPr>
      <w:tabs>
        <w:tab w:val="center" w:pos="4680"/>
        <w:tab w:val="right" w:pos="9360"/>
      </w:tabs>
      <w:spacing w:after="0" w:line="240" w:lineRule="auto"/>
    </w:pPr>
  </w:style>
  <w:style w:type="character" w:customStyle="1" w:styleId="HeaderChar">
    <w:name w:val="Header Char"/>
    <w:basedOn w:val="DefaultParagraphFont"/>
    <w:link w:val="Header"/>
    <w:rsid w:val="009F4CD9"/>
  </w:style>
  <w:style w:type="paragraph" w:styleId="Footer">
    <w:name w:val="footer"/>
    <w:basedOn w:val="Normal"/>
    <w:link w:val="FooterChar"/>
    <w:uiPriority w:val="99"/>
    <w:unhideWhenUsed/>
    <w:rsid w:val="009F4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CD9"/>
  </w:style>
  <w:style w:type="character" w:styleId="PageNumber">
    <w:name w:val="page number"/>
    <w:basedOn w:val="DefaultParagraphFont"/>
    <w:rsid w:val="009F4CD9"/>
  </w:style>
  <w:style w:type="table" w:styleId="TableGrid">
    <w:name w:val="Table Grid"/>
    <w:basedOn w:val="TableNormal"/>
    <w:rsid w:val="00BD6125"/>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BD6125"/>
  </w:style>
  <w:style w:type="character" w:customStyle="1" w:styleId="eop">
    <w:name w:val="eop"/>
    <w:basedOn w:val="DefaultParagraphFont"/>
    <w:rsid w:val="00BD6125"/>
  </w:style>
  <w:style w:type="paragraph" w:styleId="BodyText3">
    <w:name w:val="Body Text 3"/>
    <w:basedOn w:val="Normal"/>
    <w:link w:val="BodyText3Char"/>
    <w:rsid w:val="00AB5ED9"/>
    <w:pPr>
      <w:spacing w:after="0" w:line="204" w:lineRule="auto"/>
    </w:pPr>
    <w:rPr>
      <w:rFonts w:ascii="Times New Roman" w:eastAsia="Times New Roman" w:hAnsi="Times New Roman" w:cs="Times New Roman"/>
      <w:sz w:val="18"/>
      <w:szCs w:val="20"/>
    </w:rPr>
  </w:style>
  <w:style w:type="character" w:customStyle="1" w:styleId="BodyText3Char">
    <w:name w:val="Body Text 3 Char"/>
    <w:basedOn w:val="DefaultParagraphFont"/>
    <w:link w:val="BodyText3"/>
    <w:rsid w:val="00AB5ED9"/>
    <w:rPr>
      <w:rFonts w:ascii="Times New Roman" w:eastAsia="Times New Roman" w:hAnsi="Times New Roman" w:cs="Times New Roman"/>
      <w:sz w:val="18"/>
      <w:szCs w:val="20"/>
    </w:rPr>
  </w:style>
  <w:style w:type="paragraph" w:styleId="ListParagraph">
    <w:name w:val="List Paragraph"/>
    <w:basedOn w:val="Normal"/>
    <w:uiPriority w:val="34"/>
    <w:qFormat/>
    <w:rsid w:val="00AB5ED9"/>
    <w:pPr>
      <w:ind w:left="720"/>
      <w:contextualSpacing/>
    </w:pPr>
  </w:style>
  <w:style w:type="table" w:customStyle="1" w:styleId="TableGrid1">
    <w:name w:val="Table Grid1"/>
    <w:basedOn w:val="TableNormal"/>
    <w:next w:val="TableGrid"/>
    <w:uiPriority w:val="39"/>
    <w:rsid w:val="009079B1"/>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33903">
      <w:bodyDiv w:val="1"/>
      <w:marLeft w:val="0"/>
      <w:marRight w:val="0"/>
      <w:marTop w:val="0"/>
      <w:marBottom w:val="0"/>
      <w:divBdr>
        <w:top w:val="none" w:sz="0" w:space="0" w:color="auto"/>
        <w:left w:val="none" w:sz="0" w:space="0" w:color="auto"/>
        <w:bottom w:val="none" w:sz="0" w:space="0" w:color="auto"/>
        <w:right w:val="none" w:sz="0" w:space="0" w:color="auto"/>
      </w:divBdr>
    </w:div>
    <w:div w:id="1717698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64GdsrhrS1BXAIvr8jc8kARaTQ==">AMUW2mXxv2EbU8ZebtU5L4d0i7vQqQeiIFnrR+qXG+LwDJrRt2H1f2h6VqIMzGbDZTRP5HKBS+g5YOgK6H0iLHJb+g0FQsMljgGKj2F+CHfxwM14u4ctjrMDw99+RIpVNpM/X5e2tSQl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Essmaker</dc:creator>
  <cp:lastModifiedBy>Gail Essmaker</cp:lastModifiedBy>
  <cp:revision>5</cp:revision>
  <dcterms:created xsi:type="dcterms:W3CDTF">2023-03-03T14:52:00Z</dcterms:created>
  <dcterms:modified xsi:type="dcterms:W3CDTF">2023-04-27T18:09:00Z</dcterms:modified>
</cp:coreProperties>
</file>