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92" w:rsidRPr="005617A3" w:rsidRDefault="005617A3" w:rsidP="005617A3">
      <w:pPr>
        <w:jc w:val="center"/>
        <w:rPr>
          <w:b/>
          <w:sz w:val="26"/>
          <w:szCs w:val="26"/>
        </w:rPr>
      </w:pPr>
      <w:r w:rsidRPr="005617A3">
        <w:rPr>
          <w:b/>
          <w:sz w:val="26"/>
          <w:szCs w:val="26"/>
        </w:rPr>
        <w:t xml:space="preserve">Faculty </w:t>
      </w:r>
      <w:r w:rsidR="00336D1D" w:rsidRPr="005617A3">
        <w:rPr>
          <w:b/>
          <w:sz w:val="26"/>
          <w:szCs w:val="26"/>
        </w:rPr>
        <w:t xml:space="preserve">ILO </w:t>
      </w:r>
      <w:r w:rsidRPr="005617A3">
        <w:rPr>
          <w:b/>
          <w:sz w:val="26"/>
          <w:szCs w:val="26"/>
        </w:rPr>
        <w:t xml:space="preserve">Assessment </w:t>
      </w:r>
      <w:r w:rsidR="00336D1D" w:rsidRPr="005617A3">
        <w:rPr>
          <w:b/>
          <w:sz w:val="26"/>
          <w:szCs w:val="26"/>
        </w:rPr>
        <w:t>Rubric – Capstone Course Reporting</w:t>
      </w:r>
    </w:p>
    <w:p w:rsidR="005617A3" w:rsidRPr="005617A3" w:rsidRDefault="005617A3" w:rsidP="005617A3">
      <w:pPr>
        <w:jc w:val="center"/>
        <w:rPr>
          <w:rFonts w:ascii="Times New Roman" w:hAnsi="Times New Roman" w:cs="Times New Roman"/>
          <w:i/>
        </w:rPr>
      </w:pPr>
      <w:r w:rsidRPr="005617A3">
        <w:rPr>
          <w:rFonts w:ascii="Times New Roman" w:hAnsi="Times New Roman" w:cs="Times New Roman"/>
          <w:i/>
        </w:rPr>
        <w:t>Use this Rubric and Form to report your Institutional Learning Outcomes Assessment.</w:t>
      </w:r>
    </w:p>
    <w:p w:rsidR="005617A3" w:rsidRPr="00C22582" w:rsidRDefault="005617A3" w:rsidP="005617A3">
      <w:pPr>
        <w:spacing w:line="256" w:lineRule="auto"/>
        <w:rPr>
          <w:lang w:val="en"/>
        </w:rPr>
      </w:pPr>
      <w:r w:rsidRPr="00C22582">
        <w:rPr>
          <w:b/>
          <w:lang w:val="en"/>
        </w:rPr>
        <w:t>Target Outcome:</w:t>
      </w:r>
      <w:r w:rsidRPr="00C22582">
        <w:rPr>
          <w:i/>
          <w:lang w:val="en"/>
        </w:rPr>
        <w:t xml:space="preserve">   </w:t>
      </w:r>
      <w:r w:rsidR="0085273A">
        <w:rPr>
          <w:lang w:val="en"/>
        </w:rPr>
        <w:t>100</w:t>
      </w:r>
      <w:r>
        <w:rPr>
          <w:lang w:val="en"/>
        </w:rPr>
        <w:t xml:space="preserve"> </w:t>
      </w:r>
      <w:r w:rsidRPr="00C22582">
        <w:rPr>
          <w:lang w:val="en"/>
        </w:rPr>
        <w:t xml:space="preserve">% of students will achieve </w:t>
      </w:r>
      <w:r>
        <w:rPr>
          <w:lang w:val="en"/>
        </w:rPr>
        <w:t xml:space="preserve">or exceed </w:t>
      </w:r>
      <w:r w:rsidRPr="00C22582">
        <w:rPr>
          <w:lang w:val="en"/>
        </w:rPr>
        <w:t xml:space="preserve">Level </w:t>
      </w:r>
      <w:r w:rsidR="0085273A">
        <w:rPr>
          <w:lang w:val="en"/>
        </w:rPr>
        <w:t>3</w:t>
      </w:r>
      <w:r w:rsidRPr="00C22582">
        <w:rPr>
          <w:lang w:val="en"/>
        </w:rPr>
        <w:t xml:space="preserve"> competency in </w:t>
      </w:r>
      <w:r>
        <w:rPr>
          <w:lang w:val="en"/>
        </w:rPr>
        <w:t>this capstone course</w:t>
      </w:r>
      <w:r w:rsidRPr="00C22582">
        <w:rPr>
          <w:lang w:val="en"/>
        </w:rPr>
        <w:t>.</w:t>
      </w:r>
    </w:p>
    <w:p w:rsidR="005617A3" w:rsidRDefault="005617A3" w:rsidP="005617A3">
      <w:pPr>
        <w:spacing w:line="256" w:lineRule="auto"/>
      </w:pPr>
      <w:r w:rsidRPr="00C22582">
        <w:rPr>
          <w:b/>
          <w:lang w:val="en"/>
        </w:rPr>
        <w:t>Assessment Method</w:t>
      </w:r>
      <w:r w:rsidRPr="00C22582">
        <w:rPr>
          <w:lang w:val="en"/>
        </w:rPr>
        <w:t xml:space="preserve"> (</w:t>
      </w:r>
      <w:r w:rsidRPr="00C22582">
        <w:rPr>
          <w:i/>
          <w:lang w:val="en"/>
        </w:rPr>
        <w:t>i.e., exam questions, presentation, research paper, etc</w:t>
      </w:r>
      <w:r w:rsidRPr="00C22582">
        <w:rPr>
          <w:lang w:val="en"/>
        </w:rPr>
        <w:t>.): ________________</w:t>
      </w:r>
      <w:r>
        <w:rPr>
          <w:lang w:val="en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880"/>
        <w:gridCol w:w="2970"/>
        <w:gridCol w:w="2970"/>
        <w:gridCol w:w="3235"/>
      </w:tblGrid>
      <w:tr w:rsidR="00336D1D" w:rsidTr="00336D1D">
        <w:tc>
          <w:tcPr>
            <w:tcW w:w="2335" w:type="dxa"/>
          </w:tcPr>
          <w:p w:rsidR="00336D1D" w:rsidRDefault="00336D1D" w:rsidP="00336D1D">
            <w:pPr>
              <w:jc w:val="center"/>
            </w:pPr>
          </w:p>
        </w:tc>
        <w:tc>
          <w:tcPr>
            <w:tcW w:w="2880" w:type="dxa"/>
          </w:tcPr>
          <w:p w:rsidR="00336D1D" w:rsidRDefault="00336D1D" w:rsidP="00336D1D">
            <w:pPr>
              <w:jc w:val="center"/>
            </w:pPr>
            <w:r>
              <w:t>(4) Capstone</w:t>
            </w:r>
          </w:p>
        </w:tc>
        <w:tc>
          <w:tcPr>
            <w:tcW w:w="2970" w:type="dxa"/>
          </w:tcPr>
          <w:p w:rsidR="00336D1D" w:rsidRDefault="00336D1D" w:rsidP="00336D1D">
            <w:pPr>
              <w:jc w:val="center"/>
            </w:pPr>
            <w:r>
              <w:t>(3) Milestone</w:t>
            </w:r>
          </w:p>
        </w:tc>
        <w:tc>
          <w:tcPr>
            <w:tcW w:w="2970" w:type="dxa"/>
          </w:tcPr>
          <w:p w:rsidR="00336D1D" w:rsidRDefault="00336D1D" w:rsidP="00336D1D">
            <w:pPr>
              <w:jc w:val="center"/>
            </w:pPr>
            <w:r>
              <w:t>(2) Milestone</w:t>
            </w:r>
          </w:p>
        </w:tc>
        <w:tc>
          <w:tcPr>
            <w:tcW w:w="3235" w:type="dxa"/>
          </w:tcPr>
          <w:p w:rsidR="00336D1D" w:rsidRDefault="00336D1D" w:rsidP="00336D1D">
            <w:pPr>
              <w:jc w:val="center"/>
            </w:pPr>
            <w:r>
              <w:t>(1)  Benchmark</w:t>
            </w:r>
          </w:p>
        </w:tc>
      </w:tr>
      <w:tr w:rsidR="00336D1D" w:rsidTr="00336D1D">
        <w:tc>
          <w:tcPr>
            <w:tcW w:w="2335" w:type="dxa"/>
          </w:tcPr>
          <w:p w:rsidR="00336D1D" w:rsidRDefault="00336D1D" w:rsidP="00336D1D">
            <w:pPr>
              <w:jc w:val="center"/>
              <w:rPr>
                <w:b/>
                <w:u w:val="single"/>
              </w:rPr>
            </w:pPr>
          </w:p>
          <w:p w:rsidR="00336D1D" w:rsidRDefault="00336D1D" w:rsidP="00336D1D">
            <w:pPr>
              <w:jc w:val="center"/>
            </w:pPr>
            <w:r w:rsidRPr="00336D1D">
              <w:rPr>
                <w:b/>
                <w:u w:val="single"/>
              </w:rPr>
              <w:t>ILO 1</w:t>
            </w:r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Formal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w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Communication</w:t>
            </w:r>
          </w:p>
        </w:tc>
        <w:tc>
          <w:tcPr>
            <w:tcW w:w="2880" w:type="dxa"/>
          </w:tcPr>
          <w:p w:rsidR="00336D1D" w:rsidRDefault="00336D1D" w:rsidP="00336D1D">
            <w:r w:rsidRPr="00336D1D">
              <w:t>Clear organization, compelling language/delivery, strongly supported reasoning.</w:t>
            </w:r>
          </w:p>
        </w:tc>
        <w:tc>
          <w:tcPr>
            <w:tcW w:w="2970" w:type="dxa"/>
          </w:tcPr>
          <w:p w:rsidR="00336D1D" w:rsidRDefault="0036781E" w:rsidP="0036781E">
            <w:r>
              <w:rPr>
                <w:rFonts w:eastAsia="Times New Roman" w:cstheme="minorHAnsi"/>
              </w:rPr>
              <w:t>Good organization, clearly</w:t>
            </w:r>
            <w:r w:rsidRPr="00336D1D">
              <w:rPr>
                <w:rFonts w:eastAsia="Times New Roman" w:cstheme="minorHAnsi"/>
              </w:rPr>
              <w:t xml:space="preserve"> understandable </w:t>
            </w:r>
            <w:r>
              <w:rPr>
                <w:rFonts w:eastAsia="Times New Roman" w:cstheme="minorHAnsi"/>
              </w:rPr>
              <w:t xml:space="preserve">message and </w:t>
            </w:r>
            <w:r w:rsidRPr="00336D1D">
              <w:rPr>
                <w:rFonts w:eastAsia="Times New Roman" w:cstheme="minorHAnsi"/>
              </w:rPr>
              <w:t>language/delivery, content supports reasoning.</w:t>
            </w:r>
          </w:p>
        </w:tc>
        <w:tc>
          <w:tcPr>
            <w:tcW w:w="2970" w:type="dxa"/>
          </w:tcPr>
          <w:p w:rsidR="00336D1D" w:rsidRPr="00336D1D" w:rsidRDefault="00336D1D" w:rsidP="00336D1D">
            <w:pPr>
              <w:pStyle w:val="TableParagraph"/>
              <w:spacing w:before="27" w:line="259" w:lineRule="auto"/>
              <w:ind w:right="452"/>
              <w:rPr>
                <w:rFonts w:eastAsia="Times New Roman" w:cstheme="minorHAnsi"/>
              </w:rPr>
            </w:pPr>
            <w:r w:rsidRPr="00336D1D">
              <w:rPr>
                <w:rFonts w:eastAsia="Times New Roman" w:cstheme="minorHAnsi"/>
              </w:rPr>
              <w:t>Partia</w:t>
            </w:r>
            <w:r>
              <w:rPr>
                <w:rFonts w:eastAsia="Times New Roman" w:cstheme="minorHAnsi"/>
              </w:rPr>
              <w:t>l or intermittent organization, c</w:t>
            </w:r>
            <w:r w:rsidRPr="00336D1D">
              <w:rPr>
                <w:rFonts w:eastAsia="Times New Roman" w:cstheme="minorHAnsi"/>
              </w:rPr>
              <w:t>ommonplace but understandable language/delivery, content partially supports reasoning.</w:t>
            </w:r>
          </w:p>
        </w:tc>
        <w:tc>
          <w:tcPr>
            <w:tcW w:w="3235" w:type="dxa"/>
          </w:tcPr>
          <w:p w:rsidR="00336D1D" w:rsidRDefault="006B5093" w:rsidP="00336D1D">
            <w:r w:rsidRPr="006B5093">
              <w:t>Poor organization, unclear/distracting language/delivery, reasoning poorly supported by content.</w:t>
            </w:r>
          </w:p>
        </w:tc>
      </w:tr>
      <w:tr w:rsidR="00336D1D" w:rsidTr="00336D1D">
        <w:tc>
          <w:tcPr>
            <w:tcW w:w="2335" w:type="dxa"/>
          </w:tcPr>
          <w:p w:rsidR="00336D1D" w:rsidRDefault="00336D1D" w:rsidP="00336D1D">
            <w:pPr>
              <w:pStyle w:val="TableParagraph"/>
              <w:spacing w:before="15"/>
              <w:ind w:left="112"/>
              <w:jc w:val="center"/>
              <w:rPr>
                <w:b/>
                <w:u w:val="single"/>
              </w:rPr>
            </w:pPr>
          </w:p>
          <w:p w:rsidR="00336D1D" w:rsidRDefault="00336D1D" w:rsidP="00336D1D">
            <w:pPr>
              <w:pStyle w:val="TableParagraph"/>
              <w:spacing w:before="15"/>
              <w:ind w:left="112"/>
              <w:jc w:val="center"/>
              <w:rPr>
                <w:b/>
                <w:u w:val="single"/>
              </w:rPr>
            </w:pPr>
          </w:p>
          <w:p w:rsidR="00336D1D" w:rsidRDefault="00336D1D" w:rsidP="00336D1D">
            <w:pPr>
              <w:pStyle w:val="TableParagraph"/>
              <w:spacing w:before="15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28"/>
                <w:sz w:val="23"/>
                <w:szCs w:val="23"/>
              </w:rPr>
            </w:pPr>
            <w:r w:rsidRPr="00336D1D">
              <w:rPr>
                <w:b/>
                <w:u w:val="single"/>
              </w:rPr>
              <w:t>ILO 2</w:t>
            </w:r>
            <w:r>
              <w:t xml:space="preserve"> - </w:t>
            </w:r>
            <w:r w:rsidRPr="003D1049">
              <w:rPr>
                <w:rFonts w:ascii="Times New Roman" w:eastAsia="Times New Roman" w:hAnsi="Times New Roman" w:cs="Times New Roman"/>
                <w:b/>
                <w:color w:val="1F1F1F"/>
              </w:rPr>
              <w:t>Use</w:t>
            </w:r>
            <w:r w:rsidRPr="003D1049">
              <w:rPr>
                <w:rFonts w:ascii="Times New Roman" w:eastAsia="Times New Roman" w:hAnsi="Times New Roman" w:cs="Times New Roman"/>
                <w:b/>
                <w:color w:val="1F1F1F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of</w:t>
            </w:r>
          </w:p>
          <w:p w:rsidR="00336D1D" w:rsidRDefault="00336D1D" w:rsidP="00336D1D">
            <w:pPr>
              <w:pStyle w:val="TableParagraph"/>
              <w:spacing w:before="15"/>
              <w:ind w:left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Evidence</w:t>
            </w:r>
          </w:p>
        </w:tc>
        <w:tc>
          <w:tcPr>
            <w:tcW w:w="2880" w:type="dxa"/>
          </w:tcPr>
          <w:p w:rsidR="00336D1D" w:rsidRDefault="00336D1D" w:rsidP="00336D1D">
            <w:r w:rsidRPr="00336D1D">
              <w:t>Gathers and uses evidence that is in-depth, from relevant sources (correctly attributed), accurately processed and interpreted, and covers the full breadth of relevant perspectives on the question at hand.</w:t>
            </w:r>
          </w:p>
        </w:tc>
        <w:tc>
          <w:tcPr>
            <w:tcW w:w="2970" w:type="dxa"/>
          </w:tcPr>
          <w:p w:rsidR="00336D1D" w:rsidRPr="00336D1D" w:rsidRDefault="00336D1D" w:rsidP="00336D1D">
            <w:pPr>
              <w:rPr>
                <w:rFonts w:cstheme="minorHAnsi"/>
              </w:rPr>
            </w:pPr>
            <w:r w:rsidRPr="00336D1D">
              <w:rPr>
                <w:rFonts w:cstheme="minorHAnsi"/>
              </w:rPr>
              <w:t>Gathers and uses in-depth evidence from relevant sources (correctly attributed), accurately processed and interpreted, covers several of the relevant perspectives on the question at hand.</w:t>
            </w:r>
          </w:p>
        </w:tc>
        <w:tc>
          <w:tcPr>
            <w:tcW w:w="2970" w:type="dxa"/>
          </w:tcPr>
          <w:p w:rsidR="00336D1D" w:rsidRPr="00336D1D" w:rsidRDefault="00336D1D" w:rsidP="00336D1D">
            <w:pPr>
              <w:pStyle w:val="TableParagraph"/>
              <w:spacing w:before="2"/>
              <w:rPr>
                <w:rFonts w:eastAsia="Times New Roman" w:cstheme="minorHAnsi"/>
              </w:rPr>
            </w:pPr>
            <w:r w:rsidRPr="00336D1D">
              <w:rPr>
                <w:rFonts w:eastAsia="Times New Roman" w:cstheme="minorHAnsi"/>
              </w:rPr>
              <w:t>Gathers and uses evidence from generally relevant sources, accurately processed and interpreted, but lacks some depth or represents a limited number of relevant perspectives.</w:t>
            </w:r>
          </w:p>
        </w:tc>
        <w:tc>
          <w:tcPr>
            <w:tcW w:w="3235" w:type="dxa"/>
          </w:tcPr>
          <w:p w:rsidR="00336D1D" w:rsidRDefault="006B5093" w:rsidP="00336D1D">
            <w:r w:rsidRPr="006B5093">
              <w:t>Gathers and uses evidence from irrelevant sources, is inaccurately processed or interpreted, from so few perspectives that important considerations are missed, and/or is un- or incorrectly attributed.</w:t>
            </w:r>
          </w:p>
        </w:tc>
      </w:tr>
      <w:tr w:rsidR="00336D1D" w:rsidTr="00336D1D">
        <w:tc>
          <w:tcPr>
            <w:tcW w:w="2335" w:type="dxa"/>
          </w:tcPr>
          <w:p w:rsidR="00336D1D" w:rsidRDefault="00336D1D" w:rsidP="00336D1D">
            <w:pPr>
              <w:pStyle w:val="TableParagraph"/>
              <w:spacing w:before="8"/>
              <w:ind w:left="117"/>
              <w:jc w:val="center"/>
              <w:rPr>
                <w:b/>
                <w:u w:val="single"/>
              </w:rPr>
            </w:pPr>
          </w:p>
          <w:p w:rsidR="00336D1D" w:rsidRDefault="00336D1D" w:rsidP="00336D1D">
            <w:pPr>
              <w:pStyle w:val="TableParagraph"/>
              <w:spacing w:before="8"/>
              <w:ind w:left="1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36D1D">
              <w:rPr>
                <w:b/>
                <w:u w:val="single"/>
              </w:rPr>
              <w:t>ILO 3</w:t>
            </w:r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Analysis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and Synthesis</w:t>
            </w:r>
          </w:p>
        </w:tc>
        <w:tc>
          <w:tcPr>
            <w:tcW w:w="2880" w:type="dxa"/>
          </w:tcPr>
          <w:p w:rsidR="00336D1D" w:rsidRDefault="00336D1D" w:rsidP="00336D1D">
            <w:r w:rsidRPr="00336D1D">
              <w:t>Organizes and synthesizes evidence, ideas, or works of imagination to achieve a new insight or novel solution to a problem.</w:t>
            </w:r>
          </w:p>
        </w:tc>
        <w:tc>
          <w:tcPr>
            <w:tcW w:w="2970" w:type="dxa"/>
          </w:tcPr>
          <w:p w:rsidR="00336D1D" w:rsidRDefault="00336D1D" w:rsidP="00336D1D">
            <w:r w:rsidRPr="00336D1D">
              <w:t>Organizes and analyzes evidence, ideas, or works of imagination to come to a well-supported conclusion or reasonable solution to a problem.</w:t>
            </w:r>
          </w:p>
        </w:tc>
        <w:tc>
          <w:tcPr>
            <w:tcW w:w="2970" w:type="dxa"/>
          </w:tcPr>
          <w:p w:rsidR="00336D1D" w:rsidRPr="00336D1D" w:rsidRDefault="00336D1D" w:rsidP="00336D1D">
            <w:pPr>
              <w:pStyle w:val="TableParagraph"/>
              <w:spacing w:line="251" w:lineRule="exact"/>
              <w:rPr>
                <w:rFonts w:eastAsia="Times New Roman" w:cstheme="minorHAnsi"/>
              </w:rPr>
            </w:pPr>
            <w:r w:rsidRPr="00336D1D">
              <w:rPr>
                <w:rFonts w:eastAsia="Times New Roman" w:cstheme="minorHAnsi"/>
              </w:rPr>
              <w:t>Organizes and incompletely analyzes evidence, ideas, or works of imagination to come to a partially-supported conclusion or solution.</w:t>
            </w:r>
          </w:p>
        </w:tc>
        <w:tc>
          <w:tcPr>
            <w:tcW w:w="3235" w:type="dxa"/>
          </w:tcPr>
          <w:p w:rsidR="00336D1D" w:rsidRDefault="006B5093" w:rsidP="00336D1D">
            <w:r w:rsidRPr="006B5093">
              <w:t>Collects evidence, ideas, or works of imagination but does not put them together in a logical manner.</w:t>
            </w:r>
          </w:p>
        </w:tc>
      </w:tr>
      <w:tr w:rsidR="00336D1D" w:rsidTr="00336D1D">
        <w:tc>
          <w:tcPr>
            <w:tcW w:w="2335" w:type="dxa"/>
          </w:tcPr>
          <w:p w:rsidR="00336D1D" w:rsidRDefault="00336D1D" w:rsidP="00336D1D">
            <w:pPr>
              <w:pStyle w:val="TableParagraph"/>
              <w:spacing w:line="259" w:lineRule="exact"/>
              <w:ind w:left="117"/>
              <w:jc w:val="center"/>
              <w:rPr>
                <w:b/>
                <w:u w:val="single"/>
              </w:rPr>
            </w:pPr>
          </w:p>
          <w:p w:rsidR="00336D1D" w:rsidRDefault="00336D1D" w:rsidP="00336D1D">
            <w:pPr>
              <w:pStyle w:val="TableParagraph"/>
              <w:spacing w:line="259" w:lineRule="exact"/>
              <w:ind w:left="117"/>
              <w:jc w:val="center"/>
              <w:rPr>
                <w:b/>
                <w:u w:val="single"/>
              </w:rPr>
            </w:pPr>
          </w:p>
          <w:p w:rsidR="00336D1D" w:rsidRDefault="00336D1D" w:rsidP="00336D1D">
            <w:pPr>
              <w:pStyle w:val="TableParagraph"/>
              <w:spacing w:line="259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36D1D">
              <w:rPr>
                <w:b/>
                <w:u w:val="single"/>
              </w:rPr>
              <w:t xml:space="preserve">ILO </w:t>
            </w:r>
            <w:r>
              <w:rPr>
                <w:b/>
                <w:u w:val="single"/>
              </w:rPr>
              <w:t>4</w:t>
            </w:r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Professional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w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Responsibility</w:t>
            </w:r>
          </w:p>
        </w:tc>
        <w:tc>
          <w:tcPr>
            <w:tcW w:w="2880" w:type="dxa"/>
          </w:tcPr>
          <w:p w:rsidR="00336D1D" w:rsidRDefault="00336D1D" w:rsidP="00A2155F">
            <w:r w:rsidRPr="00336D1D">
              <w:t>Clearly articulates &amp;/or displ</w:t>
            </w:r>
            <w:r w:rsidR="00A2155F">
              <w:t>ays use of professional ethics.</w:t>
            </w:r>
          </w:p>
        </w:tc>
        <w:tc>
          <w:tcPr>
            <w:tcW w:w="2970" w:type="dxa"/>
          </w:tcPr>
          <w:p w:rsidR="00336D1D" w:rsidRDefault="00336D1D" w:rsidP="00A2155F">
            <w:r w:rsidRPr="00336D1D">
              <w:t xml:space="preserve">Articulates &amp;/or displays use of professional </w:t>
            </w:r>
            <w:r w:rsidR="00A16986">
              <w:t>ethics</w:t>
            </w:r>
            <w:r w:rsidRPr="00336D1D">
              <w:t xml:space="preserve">, but does so in an incomplete or </w:t>
            </w:r>
            <w:r w:rsidRPr="0022026A">
              <w:t>inadequate manner</w:t>
            </w:r>
            <w:r w:rsidR="00A2155F">
              <w:t>.</w:t>
            </w:r>
          </w:p>
        </w:tc>
        <w:tc>
          <w:tcPr>
            <w:tcW w:w="2970" w:type="dxa"/>
          </w:tcPr>
          <w:p w:rsidR="00336D1D" w:rsidRPr="00336D1D" w:rsidRDefault="00336D1D" w:rsidP="00A2155F">
            <w:pPr>
              <w:pStyle w:val="TableParagraph"/>
              <w:spacing w:line="251" w:lineRule="exact"/>
              <w:rPr>
                <w:rFonts w:eastAsia="Times New Roman" w:cstheme="minorHAnsi"/>
              </w:rPr>
            </w:pPr>
            <w:r w:rsidRPr="00336D1D">
              <w:rPr>
                <w:rFonts w:eastAsia="Times New Roman" w:cstheme="minorHAnsi"/>
              </w:rPr>
              <w:t>Can describe what professional ethics are, but fails to incorporate them into scho</w:t>
            </w:r>
            <w:r w:rsidR="00A2155F">
              <w:rPr>
                <w:rFonts w:eastAsia="Times New Roman" w:cstheme="minorHAnsi"/>
              </w:rPr>
              <w:t>larly or professional activity.</w:t>
            </w:r>
          </w:p>
        </w:tc>
        <w:tc>
          <w:tcPr>
            <w:tcW w:w="3235" w:type="dxa"/>
          </w:tcPr>
          <w:p w:rsidR="00336D1D" w:rsidRDefault="006B5093" w:rsidP="00A2155F">
            <w:r w:rsidRPr="006B5093">
              <w:t>Cannot articulate &amp;/or fails to display knowledge of the ethics ap</w:t>
            </w:r>
            <w:r w:rsidR="00A2155F">
              <w:t>propriate to their profession.</w:t>
            </w:r>
          </w:p>
        </w:tc>
      </w:tr>
      <w:tr w:rsidR="00EB3678" w:rsidTr="00336D1D">
        <w:tc>
          <w:tcPr>
            <w:tcW w:w="2335" w:type="dxa"/>
          </w:tcPr>
          <w:p w:rsidR="00EB3678" w:rsidRPr="00A2155F" w:rsidRDefault="00EB3678" w:rsidP="00EB3678">
            <w:pPr>
              <w:pStyle w:val="TableParagraph"/>
              <w:spacing w:line="259" w:lineRule="exact"/>
              <w:ind w:left="117"/>
              <w:jc w:val="center"/>
              <w:rPr>
                <w:b/>
                <w:u w:val="single"/>
              </w:rPr>
            </w:pPr>
            <w:r w:rsidRPr="00A2155F">
              <w:rPr>
                <w:b/>
                <w:u w:val="single"/>
              </w:rPr>
              <w:t>ILO 5</w:t>
            </w:r>
            <w:r w:rsidRPr="00A2155F">
              <w:t xml:space="preserve"> – </w:t>
            </w:r>
            <w:r w:rsidRPr="00A215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Intercultural Competence </w:t>
            </w:r>
            <w:r w:rsidR="00DD6622" w:rsidRPr="00A215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*</w:t>
            </w:r>
          </w:p>
        </w:tc>
        <w:tc>
          <w:tcPr>
            <w:tcW w:w="2880" w:type="dxa"/>
          </w:tcPr>
          <w:p w:rsidR="00EB3678" w:rsidRPr="00A2155F" w:rsidRDefault="0022026A" w:rsidP="00336D1D">
            <w:r w:rsidRPr="00A2155F">
              <w:t xml:space="preserve">Clearly articulates insights into how their own cultural biases influence their understanding of and interaction with diverse </w:t>
            </w:r>
            <w:r w:rsidRPr="00A2155F">
              <w:lastRenderedPageBreak/>
              <w:t>populations’ experiences in their profession.</w:t>
            </w:r>
          </w:p>
        </w:tc>
        <w:tc>
          <w:tcPr>
            <w:tcW w:w="2970" w:type="dxa"/>
          </w:tcPr>
          <w:p w:rsidR="00EB3678" w:rsidRPr="00A2155F" w:rsidRDefault="0022026A" w:rsidP="0022026A">
            <w:r w:rsidRPr="00A2155F">
              <w:lastRenderedPageBreak/>
              <w:t xml:space="preserve">Generally articulates insights into how their own cultural biases influence their understanding of and interaction with diverse </w:t>
            </w:r>
            <w:r w:rsidRPr="00A2155F">
              <w:lastRenderedPageBreak/>
              <w:t>populations’ experiences in their profession, but fails to fully connect the two.</w:t>
            </w:r>
          </w:p>
        </w:tc>
        <w:tc>
          <w:tcPr>
            <w:tcW w:w="2970" w:type="dxa"/>
          </w:tcPr>
          <w:p w:rsidR="00EB3678" w:rsidRPr="00A2155F" w:rsidRDefault="0022026A" w:rsidP="0022026A">
            <w:pPr>
              <w:pStyle w:val="TableParagraph"/>
              <w:spacing w:line="251" w:lineRule="exact"/>
              <w:rPr>
                <w:rFonts w:eastAsia="Times New Roman" w:cstheme="minorHAnsi"/>
              </w:rPr>
            </w:pPr>
            <w:r w:rsidRPr="00A2155F">
              <w:lastRenderedPageBreak/>
              <w:t xml:space="preserve">Articulates their own cultural biases, </w:t>
            </w:r>
            <w:r w:rsidRPr="00A2155F">
              <w:rPr>
                <w:rFonts w:eastAsia="Times New Roman" w:cstheme="minorHAnsi"/>
              </w:rPr>
              <w:t>but cannot connect those to their participation in &amp;/or understanding of experiences in their profession.</w:t>
            </w:r>
          </w:p>
        </w:tc>
        <w:tc>
          <w:tcPr>
            <w:tcW w:w="3235" w:type="dxa"/>
          </w:tcPr>
          <w:p w:rsidR="00EB3678" w:rsidRPr="00A2155F" w:rsidRDefault="00D707DC" w:rsidP="00D707DC">
            <w:r w:rsidRPr="00A2155F">
              <w:t xml:space="preserve">Unable to articulate their own cultural biases that could influence them in their profession. </w:t>
            </w:r>
          </w:p>
        </w:tc>
      </w:tr>
      <w:tr w:rsidR="00DD6622" w:rsidTr="001A25ED">
        <w:tc>
          <w:tcPr>
            <w:tcW w:w="14390" w:type="dxa"/>
            <w:gridSpan w:val="5"/>
          </w:tcPr>
          <w:p w:rsidR="00DD6622" w:rsidRPr="00A2155F" w:rsidRDefault="00BE528C" w:rsidP="00BE528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E528C">
              <w:rPr>
                <w:i/>
                <w:sz w:val="18"/>
                <w:szCs w:val="18"/>
              </w:rPr>
              <w:lastRenderedPageBreak/>
              <w:t>For programs with capstone courses with no clear path to assess ILO-5, ILO-5 may be assessed in the following ways: Cultural Diversity Gen Ed courses, other non-capstone courses, or internships / practicums.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E528C">
              <w:rPr>
                <w:i/>
                <w:sz w:val="18"/>
                <w:szCs w:val="18"/>
              </w:rPr>
              <w:t>Please explain how ILO-5 is assessed through an alternative path for your program.</w:t>
            </w:r>
          </w:p>
        </w:tc>
      </w:tr>
    </w:tbl>
    <w:p w:rsidR="00A16986" w:rsidRDefault="00A16986" w:rsidP="005617A3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5617A3" w:rsidRDefault="005617A3" w:rsidP="005617A3">
      <w:pPr>
        <w:tabs>
          <w:tab w:val="left" w:pos="6480"/>
        </w:tabs>
        <w:jc w:val="center"/>
        <w:rPr>
          <w:b/>
          <w:sz w:val="24"/>
          <w:szCs w:val="24"/>
        </w:rPr>
      </w:pPr>
      <w:r w:rsidRPr="000E0282">
        <w:rPr>
          <w:b/>
          <w:sz w:val="28"/>
          <w:szCs w:val="28"/>
        </w:rPr>
        <w:t>Assessment Results</w:t>
      </w:r>
    </w:p>
    <w:p w:rsidR="005617A3" w:rsidRDefault="005617A3" w:rsidP="005617A3">
      <w:pPr>
        <w:tabs>
          <w:tab w:val="left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Course:</w:t>
      </w:r>
      <w:r>
        <w:rPr>
          <w:b/>
          <w:sz w:val="24"/>
          <w:szCs w:val="24"/>
        </w:rPr>
        <w:tab/>
        <w:t>Semester:</w:t>
      </w:r>
    </w:p>
    <w:p w:rsidR="005617A3" w:rsidRDefault="005617A3" w:rsidP="005617A3">
      <w:pPr>
        <w:tabs>
          <w:tab w:val="left" w:pos="6480"/>
        </w:tabs>
        <w:rPr>
          <w:sz w:val="24"/>
          <w:szCs w:val="24"/>
        </w:rPr>
      </w:pPr>
      <w:r>
        <w:rPr>
          <w:b/>
          <w:sz w:val="24"/>
          <w:szCs w:val="24"/>
        </w:rPr>
        <w:t>Instructor:</w:t>
      </w:r>
      <w:r>
        <w:rPr>
          <w:b/>
          <w:sz w:val="24"/>
          <w:szCs w:val="24"/>
        </w:rPr>
        <w:tab/>
      </w:r>
      <w:r w:rsidRPr="72B3BDC3">
        <w:rPr>
          <w:b/>
          <w:bCs/>
          <w:sz w:val="24"/>
          <w:szCs w:val="24"/>
        </w:rPr>
        <w:t>Total number of students completing the assessment</w:t>
      </w:r>
      <w:r w:rsidRPr="72B3BDC3">
        <w:rPr>
          <w:sz w:val="24"/>
          <w:szCs w:val="24"/>
        </w:rPr>
        <w:t xml:space="preserve">: </w:t>
      </w:r>
    </w:p>
    <w:p w:rsidR="005617A3" w:rsidRDefault="005617A3" w:rsidP="005617A3">
      <w:pPr>
        <w:spacing w:after="0"/>
        <w:ind w:left="720"/>
        <w:rPr>
          <w:b/>
          <w:sz w:val="24"/>
        </w:rPr>
      </w:pPr>
      <w:r w:rsidRPr="00A26AD0">
        <w:rPr>
          <w:b/>
          <w:sz w:val="24"/>
        </w:rPr>
        <w:t xml:space="preserve">Indicate the number of students who </w:t>
      </w:r>
      <w:r>
        <w:rPr>
          <w:b/>
          <w:sz w:val="24"/>
        </w:rPr>
        <w:t>met or exceeded the expected outcome on each of the</w:t>
      </w:r>
      <w:r w:rsidRPr="00A26AD0">
        <w:rPr>
          <w:b/>
          <w:sz w:val="24"/>
        </w:rPr>
        <w:t xml:space="preserve"> criteria:</w:t>
      </w:r>
    </w:p>
    <w:p w:rsidR="005617A3" w:rsidRPr="00A26AD0" w:rsidRDefault="005617A3" w:rsidP="00A16986">
      <w:pPr>
        <w:ind w:left="720"/>
        <w:rPr>
          <w:sz w:val="24"/>
        </w:rPr>
      </w:pPr>
      <w:r>
        <w:t>(</w:t>
      </w:r>
      <w:r>
        <w:rPr>
          <w:i/>
        </w:rPr>
        <w:t xml:space="preserve">Note: </w:t>
      </w:r>
      <w:r>
        <w:t>Recording data for those who scored below the expected outcome may also be useful for assessment).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880"/>
        <w:gridCol w:w="2970"/>
        <w:gridCol w:w="2970"/>
        <w:gridCol w:w="3235"/>
      </w:tblGrid>
      <w:tr w:rsidR="005617A3" w:rsidTr="004760B6">
        <w:tc>
          <w:tcPr>
            <w:tcW w:w="2335" w:type="dxa"/>
          </w:tcPr>
          <w:p w:rsidR="005617A3" w:rsidRDefault="005617A3" w:rsidP="004760B6">
            <w:pPr>
              <w:jc w:val="center"/>
            </w:pPr>
          </w:p>
        </w:tc>
        <w:tc>
          <w:tcPr>
            <w:tcW w:w="2880" w:type="dxa"/>
          </w:tcPr>
          <w:p w:rsidR="005617A3" w:rsidRDefault="005617A3" w:rsidP="004760B6">
            <w:pPr>
              <w:jc w:val="center"/>
            </w:pPr>
            <w:r>
              <w:t>Number of Students Achieving Level (4) Capstone</w:t>
            </w:r>
          </w:p>
        </w:tc>
        <w:tc>
          <w:tcPr>
            <w:tcW w:w="2970" w:type="dxa"/>
          </w:tcPr>
          <w:p w:rsidR="005617A3" w:rsidRDefault="005617A3" w:rsidP="004760B6">
            <w:pPr>
              <w:jc w:val="center"/>
            </w:pPr>
            <w:r>
              <w:t>Number of Students Achieving Level (3) Milestone</w:t>
            </w:r>
          </w:p>
        </w:tc>
        <w:tc>
          <w:tcPr>
            <w:tcW w:w="2970" w:type="dxa"/>
          </w:tcPr>
          <w:p w:rsidR="005617A3" w:rsidRDefault="005617A3" w:rsidP="004760B6">
            <w:pPr>
              <w:jc w:val="center"/>
            </w:pPr>
            <w:r>
              <w:t>Number of Students Achieving Level (2) Milestone</w:t>
            </w:r>
          </w:p>
        </w:tc>
        <w:tc>
          <w:tcPr>
            <w:tcW w:w="3235" w:type="dxa"/>
          </w:tcPr>
          <w:p w:rsidR="005617A3" w:rsidRDefault="005617A3" w:rsidP="004760B6">
            <w:pPr>
              <w:jc w:val="center"/>
            </w:pPr>
            <w:r>
              <w:t>Number of Students Achieving Level (1)  Benchmark</w:t>
            </w:r>
          </w:p>
        </w:tc>
      </w:tr>
      <w:tr w:rsidR="005617A3" w:rsidTr="004760B6">
        <w:tc>
          <w:tcPr>
            <w:tcW w:w="2335" w:type="dxa"/>
          </w:tcPr>
          <w:p w:rsidR="005617A3" w:rsidRDefault="005617A3" w:rsidP="004760B6">
            <w:pPr>
              <w:jc w:val="center"/>
              <w:rPr>
                <w:b/>
                <w:u w:val="single"/>
              </w:rPr>
            </w:pPr>
          </w:p>
          <w:p w:rsidR="005617A3" w:rsidRDefault="005617A3" w:rsidP="004760B6">
            <w:pPr>
              <w:jc w:val="center"/>
            </w:pPr>
            <w:r w:rsidRPr="00336D1D">
              <w:rPr>
                <w:b/>
                <w:u w:val="single"/>
              </w:rPr>
              <w:t>ILO 1</w:t>
            </w:r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Formal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w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Communication</w:t>
            </w:r>
          </w:p>
        </w:tc>
        <w:tc>
          <w:tcPr>
            <w:tcW w:w="2880" w:type="dxa"/>
          </w:tcPr>
          <w:p w:rsidR="005617A3" w:rsidRDefault="005617A3" w:rsidP="004760B6"/>
        </w:tc>
        <w:tc>
          <w:tcPr>
            <w:tcW w:w="2970" w:type="dxa"/>
          </w:tcPr>
          <w:p w:rsidR="005617A3" w:rsidRDefault="005617A3" w:rsidP="004760B6"/>
        </w:tc>
        <w:tc>
          <w:tcPr>
            <w:tcW w:w="2970" w:type="dxa"/>
          </w:tcPr>
          <w:p w:rsidR="005617A3" w:rsidRPr="00336D1D" w:rsidRDefault="005617A3" w:rsidP="004760B6">
            <w:pPr>
              <w:pStyle w:val="TableParagraph"/>
              <w:spacing w:before="27" w:line="259" w:lineRule="auto"/>
              <w:ind w:right="452"/>
              <w:rPr>
                <w:rFonts w:eastAsia="Times New Roman" w:cstheme="minorHAnsi"/>
              </w:rPr>
            </w:pPr>
          </w:p>
        </w:tc>
        <w:tc>
          <w:tcPr>
            <w:tcW w:w="3235" w:type="dxa"/>
          </w:tcPr>
          <w:p w:rsidR="005617A3" w:rsidRDefault="005617A3" w:rsidP="004760B6"/>
        </w:tc>
      </w:tr>
      <w:tr w:rsidR="005617A3" w:rsidTr="004760B6">
        <w:tc>
          <w:tcPr>
            <w:tcW w:w="2335" w:type="dxa"/>
          </w:tcPr>
          <w:p w:rsidR="005617A3" w:rsidRDefault="005617A3" w:rsidP="004760B6">
            <w:pPr>
              <w:pStyle w:val="TableParagraph"/>
              <w:spacing w:before="15"/>
              <w:ind w:left="112"/>
              <w:jc w:val="center"/>
              <w:rPr>
                <w:b/>
                <w:u w:val="single"/>
              </w:rPr>
            </w:pPr>
          </w:p>
          <w:p w:rsidR="005617A3" w:rsidRDefault="005617A3" w:rsidP="004760B6">
            <w:pPr>
              <w:pStyle w:val="TableParagraph"/>
              <w:spacing w:before="15"/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28"/>
                <w:sz w:val="23"/>
                <w:szCs w:val="23"/>
              </w:rPr>
            </w:pPr>
            <w:r w:rsidRPr="00336D1D">
              <w:rPr>
                <w:b/>
                <w:u w:val="single"/>
              </w:rPr>
              <w:t>ILO 2</w:t>
            </w:r>
            <w:r>
              <w:t xml:space="preserve"> - </w:t>
            </w:r>
            <w:r w:rsidRPr="003D1049">
              <w:rPr>
                <w:rFonts w:ascii="Times New Roman" w:eastAsia="Times New Roman" w:hAnsi="Times New Roman" w:cs="Times New Roman"/>
                <w:b/>
                <w:color w:val="1F1F1F"/>
              </w:rPr>
              <w:t>Use</w:t>
            </w:r>
            <w:r w:rsidRPr="003D1049">
              <w:rPr>
                <w:rFonts w:ascii="Times New Roman" w:eastAsia="Times New Roman" w:hAnsi="Times New Roman" w:cs="Times New Roman"/>
                <w:b/>
                <w:color w:val="1F1F1F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of</w:t>
            </w:r>
          </w:p>
          <w:p w:rsidR="005617A3" w:rsidRDefault="005617A3" w:rsidP="004760B6">
            <w:pPr>
              <w:pStyle w:val="TableParagraph"/>
              <w:spacing w:before="15"/>
              <w:ind w:left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Evidence</w:t>
            </w:r>
          </w:p>
        </w:tc>
        <w:tc>
          <w:tcPr>
            <w:tcW w:w="2880" w:type="dxa"/>
          </w:tcPr>
          <w:p w:rsidR="005617A3" w:rsidRDefault="005617A3" w:rsidP="004760B6"/>
        </w:tc>
        <w:tc>
          <w:tcPr>
            <w:tcW w:w="2970" w:type="dxa"/>
          </w:tcPr>
          <w:p w:rsidR="005617A3" w:rsidRPr="00336D1D" w:rsidRDefault="005617A3" w:rsidP="004760B6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:rsidR="005617A3" w:rsidRPr="00336D1D" w:rsidRDefault="005617A3" w:rsidP="004760B6">
            <w:pPr>
              <w:pStyle w:val="TableParagraph"/>
              <w:spacing w:before="2"/>
              <w:rPr>
                <w:rFonts w:eastAsia="Times New Roman" w:cstheme="minorHAnsi"/>
              </w:rPr>
            </w:pPr>
          </w:p>
        </w:tc>
        <w:tc>
          <w:tcPr>
            <w:tcW w:w="3235" w:type="dxa"/>
          </w:tcPr>
          <w:p w:rsidR="005617A3" w:rsidRDefault="005617A3" w:rsidP="004760B6"/>
        </w:tc>
      </w:tr>
      <w:tr w:rsidR="005617A3" w:rsidTr="004760B6">
        <w:tc>
          <w:tcPr>
            <w:tcW w:w="2335" w:type="dxa"/>
          </w:tcPr>
          <w:p w:rsidR="005617A3" w:rsidRDefault="005617A3" w:rsidP="004760B6">
            <w:pPr>
              <w:pStyle w:val="TableParagraph"/>
              <w:spacing w:before="8"/>
              <w:ind w:left="117"/>
              <w:jc w:val="center"/>
              <w:rPr>
                <w:b/>
                <w:u w:val="single"/>
              </w:rPr>
            </w:pPr>
          </w:p>
          <w:p w:rsidR="005617A3" w:rsidRDefault="005617A3" w:rsidP="004760B6">
            <w:pPr>
              <w:pStyle w:val="TableParagraph"/>
              <w:spacing w:before="8"/>
              <w:ind w:left="1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36D1D">
              <w:rPr>
                <w:b/>
                <w:u w:val="single"/>
              </w:rPr>
              <w:t>ILO 3</w:t>
            </w:r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Analysis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and Synthesis</w:t>
            </w:r>
          </w:p>
        </w:tc>
        <w:tc>
          <w:tcPr>
            <w:tcW w:w="2880" w:type="dxa"/>
          </w:tcPr>
          <w:p w:rsidR="005617A3" w:rsidRDefault="005617A3" w:rsidP="004760B6"/>
        </w:tc>
        <w:tc>
          <w:tcPr>
            <w:tcW w:w="2970" w:type="dxa"/>
          </w:tcPr>
          <w:p w:rsidR="005617A3" w:rsidRDefault="005617A3" w:rsidP="004760B6"/>
        </w:tc>
        <w:tc>
          <w:tcPr>
            <w:tcW w:w="2970" w:type="dxa"/>
          </w:tcPr>
          <w:p w:rsidR="005617A3" w:rsidRPr="00336D1D" w:rsidRDefault="005617A3" w:rsidP="004760B6">
            <w:pPr>
              <w:pStyle w:val="TableParagraph"/>
              <w:spacing w:line="251" w:lineRule="exact"/>
              <w:rPr>
                <w:rFonts w:eastAsia="Times New Roman" w:cstheme="minorHAnsi"/>
              </w:rPr>
            </w:pPr>
          </w:p>
        </w:tc>
        <w:tc>
          <w:tcPr>
            <w:tcW w:w="3235" w:type="dxa"/>
          </w:tcPr>
          <w:p w:rsidR="005617A3" w:rsidRDefault="005617A3" w:rsidP="004760B6"/>
        </w:tc>
      </w:tr>
      <w:tr w:rsidR="005617A3" w:rsidTr="004760B6">
        <w:tc>
          <w:tcPr>
            <w:tcW w:w="2335" w:type="dxa"/>
          </w:tcPr>
          <w:p w:rsidR="005617A3" w:rsidRDefault="005617A3" w:rsidP="004760B6">
            <w:pPr>
              <w:pStyle w:val="TableParagraph"/>
              <w:spacing w:line="259" w:lineRule="exact"/>
              <w:ind w:left="117"/>
              <w:jc w:val="center"/>
              <w:rPr>
                <w:b/>
                <w:u w:val="single"/>
              </w:rPr>
            </w:pPr>
          </w:p>
          <w:p w:rsidR="005617A3" w:rsidRDefault="005617A3" w:rsidP="004760B6">
            <w:pPr>
              <w:pStyle w:val="TableParagraph"/>
              <w:spacing w:line="259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36D1D">
              <w:rPr>
                <w:b/>
                <w:u w:val="single"/>
              </w:rPr>
              <w:t xml:space="preserve">ILO </w:t>
            </w:r>
            <w:r>
              <w:rPr>
                <w:b/>
                <w:u w:val="single"/>
              </w:rPr>
              <w:t>4</w:t>
            </w:r>
            <w: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Professional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w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1F1F"/>
                <w:sz w:val="23"/>
                <w:szCs w:val="23"/>
              </w:rPr>
              <w:t>Responsibility</w:t>
            </w:r>
          </w:p>
        </w:tc>
        <w:tc>
          <w:tcPr>
            <w:tcW w:w="2880" w:type="dxa"/>
          </w:tcPr>
          <w:p w:rsidR="005617A3" w:rsidRDefault="005617A3" w:rsidP="004760B6"/>
        </w:tc>
        <w:tc>
          <w:tcPr>
            <w:tcW w:w="2970" w:type="dxa"/>
          </w:tcPr>
          <w:p w:rsidR="005617A3" w:rsidRDefault="005617A3" w:rsidP="004760B6"/>
        </w:tc>
        <w:tc>
          <w:tcPr>
            <w:tcW w:w="2970" w:type="dxa"/>
          </w:tcPr>
          <w:p w:rsidR="005617A3" w:rsidRPr="00336D1D" w:rsidRDefault="005617A3" w:rsidP="004760B6">
            <w:pPr>
              <w:pStyle w:val="TableParagraph"/>
              <w:spacing w:line="251" w:lineRule="exact"/>
              <w:rPr>
                <w:rFonts w:eastAsia="Times New Roman" w:cstheme="minorHAnsi"/>
              </w:rPr>
            </w:pPr>
          </w:p>
        </w:tc>
        <w:tc>
          <w:tcPr>
            <w:tcW w:w="3235" w:type="dxa"/>
          </w:tcPr>
          <w:p w:rsidR="005617A3" w:rsidRDefault="005617A3" w:rsidP="004760B6"/>
        </w:tc>
      </w:tr>
      <w:tr w:rsidR="0085273A" w:rsidTr="004760B6">
        <w:tc>
          <w:tcPr>
            <w:tcW w:w="2335" w:type="dxa"/>
          </w:tcPr>
          <w:p w:rsidR="0085273A" w:rsidRPr="00A2155F" w:rsidRDefault="0085273A" w:rsidP="0085273A">
            <w:pPr>
              <w:pStyle w:val="TableParagraph"/>
              <w:spacing w:line="259" w:lineRule="exact"/>
              <w:ind w:left="117"/>
              <w:jc w:val="center"/>
              <w:rPr>
                <w:b/>
                <w:u w:val="single"/>
              </w:rPr>
            </w:pPr>
          </w:p>
          <w:p w:rsidR="0085273A" w:rsidRPr="00A2155F" w:rsidRDefault="0085273A" w:rsidP="0085273A">
            <w:pPr>
              <w:pStyle w:val="TableParagraph"/>
              <w:spacing w:line="259" w:lineRule="exact"/>
              <w:ind w:left="117"/>
              <w:jc w:val="center"/>
              <w:rPr>
                <w:b/>
                <w:u w:val="single"/>
              </w:rPr>
            </w:pPr>
            <w:r w:rsidRPr="00A2155F">
              <w:rPr>
                <w:b/>
                <w:u w:val="single"/>
              </w:rPr>
              <w:t>ILO 5</w:t>
            </w:r>
            <w:r w:rsidRPr="00A2155F">
              <w:t xml:space="preserve"> – </w:t>
            </w:r>
            <w:r w:rsidRPr="00A215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Intercultural Competence</w:t>
            </w:r>
            <w:r w:rsidR="00DD6622" w:rsidRPr="00A215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*</w:t>
            </w:r>
          </w:p>
        </w:tc>
        <w:tc>
          <w:tcPr>
            <w:tcW w:w="2880" w:type="dxa"/>
          </w:tcPr>
          <w:p w:rsidR="0085273A" w:rsidRPr="00A2155F" w:rsidRDefault="0085273A" w:rsidP="004760B6"/>
        </w:tc>
        <w:tc>
          <w:tcPr>
            <w:tcW w:w="2970" w:type="dxa"/>
          </w:tcPr>
          <w:p w:rsidR="0085273A" w:rsidRPr="00A2155F" w:rsidRDefault="0085273A" w:rsidP="004760B6"/>
        </w:tc>
        <w:tc>
          <w:tcPr>
            <w:tcW w:w="2970" w:type="dxa"/>
          </w:tcPr>
          <w:p w:rsidR="0085273A" w:rsidRPr="00A2155F" w:rsidRDefault="0085273A" w:rsidP="004760B6">
            <w:pPr>
              <w:pStyle w:val="TableParagraph"/>
              <w:spacing w:line="251" w:lineRule="exact"/>
              <w:rPr>
                <w:rFonts w:eastAsia="Times New Roman" w:cstheme="minorHAnsi"/>
              </w:rPr>
            </w:pPr>
          </w:p>
        </w:tc>
        <w:tc>
          <w:tcPr>
            <w:tcW w:w="3235" w:type="dxa"/>
          </w:tcPr>
          <w:p w:rsidR="0085273A" w:rsidRDefault="0085273A" w:rsidP="004760B6"/>
        </w:tc>
      </w:tr>
      <w:tr w:rsidR="00BE528C" w:rsidTr="005C3BAF">
        <w:tc>
          <w:tcPr>
            <w:tcW w:w="14390" w:type="dxa"/>
            <w:gridSpan w:val="5"/>
          </w:tcPr>
          <w:p w:rsidR="00BE528C" w:rsidRPr="00A2155F" w:rsidRDefault="00BE528C" w:rsidP="00BE528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E528C">
              <w:rPr>
                <w:i/>
                <w:sz w:val="18"/>
                <w:szCs w:val="18"/>
              </w:rPr>
              <w:t>For programs with capstone courses with no clear path to assess ILO-5, ILO-5 may be assessed in the following ways: Cultural Diversity Gen Ed courses, other non-capstone courses, or internships / practicums.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E528C">
              <w:rPr>
                <w:i/>
                <w:sz w:val="18"/>
                <w:szCs w:val="18"/>
              </w:rPr>
              <w:t>Please explain how ILO-5 is assessed through an alternative path for your program.</w:t>
            </w:r>
          </w:p>
        </w:tc>
      </w:tr>
    </w:tbl>
    <w:p w:rsidR="005617A3" w:rsidRPr="00A26AD0" w:rsidRDefault="005617A3" w:rsidP="005617A3">
      <w:pPr>
        <w:rPr>
          <w:sz w:val="24"/>
        </w:rPr>
      </w:pPr>
    </w:p>
    <w:p w:rsidR="005617A3" w:rsidRDefault="005617A3" w:rsidP="005617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Summarize</w:t>
      </w:r>
      <w:r w:rsidRPr="3671ED04">
        <w:rPr>
          <w:b/>
          <w:bCs/>
          <w:sz w:val="24"/>
          <w:szCs w:val="24"/>
        </w:rPr>
        <w:t xml:space="preserve"> the students’ strengths related to </w:t>
      </w:r>
      <w:r>
        <w:rPr>
          <w:b/>
          <w:bCs/>
          <w:sz w:val="24"/>
          <w:szCs w:val="24"/>
        </w:rPr>
        <w:t>each</w:t>
      </w:r>
      <w:r w:rsidRPr="3671ED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outcome as evidenced </w:t>
      </w:r>
      <w:r w:rsidRPr="00A26AD0">
        <w:rPr>
          <w:b/>
          <w:sz w:val="24"/>
        </w:rPr>
        <w:t>in the</w:t>
      </w:r>
      <w:r>
        <w:rPr>
          <w:b/>
          <w:sz w:val="24"/>
        </w:rPr>
        <w:t>ir</w:t>
      </w:r>
      <w:r w:rsidRPr="00A26AD0">
        <w:rPr>
          <w:b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bCs/>
          <w:sz w:val="24"/>
          <w:szCs w:val="24"/>
        </w:rPr>
        <w:t>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ILO-1: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ILO-2: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ILO-3: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ILO-4:</w:t>
      </w:r>
    </w:p>
    <w:p w:rsidR="00F9173B" w:rsidRPr="00A26AD0" w:rsidRDefault="00F9173B" w:rsidP="005617A3">
      <w:pPr>
        <w:ind w:left="720"/>
        <w:rPr>
          <w:b/>
          <w:sz w:val="24"/>
        </w:rPr>
      </w:pPr>
      <w:r>
        <w:rPr>
          <w:b/>
          <w:bCs/>
          <w:sz w:val="24"/>
          <w:szCs w:val="24"/>
        </w:rPr>
        <w:t>ILO-5:</w:t>
      </w:r>
    </w:p>
    <w:p w:rsidR="005617A3" w:rsidRDefault="005617A3" w:rsidP="005617A3">
      <w:pPr>
        <w:rPr>
          <w:sz w:val="24"/>
        </w:rPr>
      </w:pPr>
    </w:p>
    <w:p w:rsidR="005617A3" w:rsidRDefault="005617A3" w:rsidP="005617A3">
      <w:r>
        <w:rPr>
          <w:b/>
          <w:sz w:val="24"/>
        </w:rPr>
        <w:t>Summarize</w:t>
      </w:r>
      <w:r w:rsidRPr="00A26AD0">
        <w:rPr>
          <w:b/>
          <w:sz w:val="24"/>
        </w:rPr>
        <w:t xml:space="preserve"> the students’ weaknesses r</w:t>
      </w:r>
      <w:bookmarkStart w:id="0" w:name="_GoBack"/>
      <w:bookmarkEnd w:id="0"/>
      <w:r w:rsidRPr="00A26AD0">
        <w:rPr>
          <w:b/>
          <w:sz w:val="24"/>
        </w:rPr>
        <w:t xml:space="preserve">elated to </w:t>
      </w:r>
      <w:r>
        <w:rPr>
          <w:b/>
          <w:sz w:val="24"/>
        </w:rPr>
        <w:t>each</w:t>
      </w:r>
      <w:r w:rsidRPr="00A26AD0">
        <w:rPr>
          <w:b/>
          <w:sz w:val="24"/>
        </w:rPr>
        <w:t xml:space="preserve"> </w:t>
      </w:r>
      <w:r>
        <w:rPr>
          <w:b/>
          <w:sz w:val="24"/>
        </w:rPr>
        <w:t>outcome</w:t>
      </w:r>
      <w:r w:rsidRPr="00A26AD0">
        <w:rPr>
          <w:b/>
          <w:sz w:val="24"/>
        </w:rPr>
        <w:t xml:space="preserve"> </w:t>
      </w:r>
      <w:r>
        <w:rPr>
          <w:b/>
          <w:bCs/>
          <w:sz w:val="24"/>
          <w:szCs w:val="24"/>
        </w:rPr>
        <w:t xml:space="preserve">as evidenced </w:t>
      </w:r>
      <w:r w:rsidRPr="00A26AD0">
        <w:rPr>
          <w:b/>
          <w:sz w:val="24"/>
        </w:rPr>
        <w:t>in the</w:t>
      </w:r>
      <w:r>
        <w:rPr>
          <w:b/>
          <w:sz w:val="24"/>
        </w:rPr>
        <w:t>ir</w:t>
      </w:r>
      <w:r w:rsidRPr="00A26AD0">
        <w:rPr>
          <w:b/>
          <w:sz w:val="24"/>
        </w:rPr>
        <w:t xml:space="preserve"> </w:t>
      </w:r>
      <w:r>
        <w:rPr>
          <w:b/>
          <w:sz w:val="24"/>
        </w:rPr>
        <w:t>work: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ILO-1: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ILO-2: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ILO-3:</w:t>
      </w:r>
    </w:p>
    <w:p w:rsidR="005617A3" w:rsidRDefault="005617A3" w:rsidP="005617A3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ILO-4:</w:t>
      </w:r>
    </w:p>
    <w:p w:rsidR="00F9173B" w:rsidRPr="00A26AD0" w:rsidRDefault="00F9173B" w:rsidP="005617A3">
      <w:pPr>
        <w:ind w:left="720"/>
        <w:rPr>
          <w:b/>
          <w:sz w:val="24"/>
        </w:rPr>
      </w:pPr>
      <w:r>
        <w:rPr>
          <w:b/>
          <w:bCs/>
          <w:sz w:val="24"/>
          <w:szCs w:val="24"/>
        </w:rPr>
        <w:t>ILO-5:</w:t>
      </w:r>
    </w:p>
    <w:p w:rsidR="005617A3" w:rsidRDefault="005617A3" w:rsidP="005617A3">
      <w:pPr>
        <w:ind w:left="720"/>
      </w:pPr>
    </w:p>
    <w:p w:rsidR="005617A3" w:rsidRPr="00D21670" w:rsidRDefault="005617A3" w:rsidP="005617A3"/>
    <w:p w:rsidR="00336D1D" w:rsidRDefault="005617A3">
      <w:r>
        <w:rPr>
          <w:b/>
          <w:sz w:val="24"/>
        </w:rPr>
        <w:t>Summarize</w:t>
      </w:r>
      <w:r w:rsidRPr="00A26AD0">
        <w:rPr>
          <w:b/>
          <w:sz w:val="24"/>
        </w:rPr>
        <w:t xml:space="preserve"> </w:t>
      </w:r>
      <w:r w:rsidRPr="3671ED04">
        <w:rPr>
          <w:b/>
          <w:bCs/>
          <w:sz w:val="24"/>
          <w:szCs w:val="24"/>
        </w:rPr>
        <w:t xml:space="preserve">the strengths and weaknesses of the assessment (assignment, </w:t>
      </w:r>
      <w:r>
        <w:rPr>
          <w:b/>
          <w:bCs/>
          <w:sz w:val="24"/>
          <w:szCs w:val="24"/>
        </w:rPr>
        <w:t xml:space="preserve">ILO assessment </w:t>
      </w:r>
      <w:r w:rsidRPr="3671ED04">
        <w:rPr>
          <w:b/>
          <w:bCs/>
          <w:sz w:val="24"/>
          <w:szCs w:val="24"/>
        </w:rPr>
        <w:t xml:space="preserve">rubric, connection to the </w:t>
      </w:r>
      <w:r>
        <w:rPr>
          <w:b/>
          <w:bCs/>
          <w:sz w:val="24"/>
          <w:szCs w:val="24"/>
        </w:rPr>
        <w:t>outcome, etc.):</w:t>
      </w:r>
    </w:p>
    <w:sectPr w:rsidR="00336D1D" w:rsidSect="00336D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39B"/>
    <w:multiLevelType w:val="hybridMultilevel"/>
    <w:tmpl w:val="C60EA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45F5"/>
    <w:multiLevelType w:val="hybridMultilevel"/>
    <w:tmpl w:val="AA18E652"/>
    <w:lvl w:ilvl="0" w:tplc="35B6D56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57DD8"/>
    <w:multiLevelType w:val="hybridMultilevel"/>
    <w:tmpl w:val="21983754"/>
    <w:lvl w:ilvl="0" w:tplc="00840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7FDF"/>
    <w:multiLevelType w:val="hybridMultilevel"/>
    <w:tmpl w:val="CFCA1B28"/>
    <w:lvl w:ilvl="0" w:tplc="1E561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0F5"/>
    <w:multiLevelType w:val="hybridMultilevel"/>
    <w:tmpl w:val="87FC4090"/>
    <w:lvl w:ilvl="0" w:tplc="56824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C3D76"/>
    <w:multiLevelType w:val="hybridMultilevel"/>
    <w:tmpl w:val="477CEBDE"/>
    <w:lvl w:ilvl="0" w:tplc="5EA65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48E3"/>
    <w:multiLevelType w:val="hybridMultilevel"/>
    <w:tmpl w:val="7FD0EF8C"/>
    <w:lvl w:ilvl="0" w:tplc="A5368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D"/>
    <w:rsid w:val="0022026A"/>
    <w:rsid w:val="00226E34"/>
    <w:rsid w:val="00336D1D"/>
    <w:rsid w:val="0036781E"/>
    <w:rsid w:val="003D4B53"/>
    <w:rsid w:val="0043389D"/>
    <w:rsid w:val="005617A3"/>
    <w:rsid w:val="006B5093"/>
    <w:rsid w:val="0085273A"/>
    <w:rsid w:val="00A16986"/>
    <w:rsid w:val="00A2155F"/>
    <w:rsid w:val="00A41601"/>
    <w:rsid w:val="00A46C1D"/>
    <w:rsid w:val="00BE528C"/>
    <w:rsid w:val="00D707DC"/>
    <w:rsid w:val="00DD6622"/>
    <w:rsid w:val="00EA4C2D"/>
    <w:rsid w:val="00EB3678"/>
    <w:rsid w:val="00F112B0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FE1E"/>
  <w15:chartTrackingRefBased/>
  <w15:docId w15:val="{7847C249-0B62-448B-8DF1-5F8FFF6D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D1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36D1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Essmaker</dc:creator>
  <cp:keywords/>
  <dc:description/>
  <cp:lastModifiedBy>Gail Essmaker</cp:lastModifiedBy>
  <cp:revision>2</cp:revision>
  <cp:lastPrinted>2022-06-14T13:18:00Z</cp:lastPrinted>
  <dcterms:created xsi:type="dcterms:W3CDTF">2023-05-17T12:07:00Z</dcterms:created>
  <dcterms:modified xsi:type="dcterms:W3CDTF">2023-05-17T12:07:00Z</dcterms:modified>
</cp:coreProperties>
</file>